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000000"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xml:space="preserve">, Ondi L. Crino </w:t>
      </w:r>
      <w:r w:rsidRPr="00C56A0B">
        <w:rPr>
          <w:rFonts w:ascii="Times New Roman" w:hAnsi="Times New Roman" w:cs="Times New Roman"/>
          <w:vertAlign w:val="superscript"/>
        </w:rPr>
        <w:t>1,2</w:t>
      </w:r>
      <w:r w:rsidRPr="00C56A0B">
        <w:rPr>
          <w:rFonts w:ascii="Times New Roman" w:hAnsi="Times New Roman" w:cs="Times New Roman"/>
        </w:rPr>
        <w:t xml:space="preserve">, Christopher R. Friesen </w:t>
      </w:r>
      <w:r w:rsidRPr="00C56A0B">
        <w:rPr>
          <w:rFonts w:ascii="Times New Roman" w:hAnsi="Times New Roman" w:cs="Times New Roman"/>
          <w:vertAlign w:val="superscript"/>
        </w:rPr>
        <w:t>3,4</w:t>
      </w:r>
      <w:r w:rsidRPr="00C56A0B">
        <w:rPr>
          <w:rFonts w:ascii="Times New Roman" w:hAnsi="Times New Roman" w:cs="Times New Roman"/>
        </w:rPr>
        <w:t xml:space="preserve">, Amelia Y. Peardon </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77777777" w:rsidR="004436F5" w:rsidRPr="00C56A0B" w:rsidRDefault="00000000"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pablo.reciosantiago@anu.edu.au</w:t>
      </w:r>
    </w:p>
    <w:p w14:paraId="2C4C803E"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000000">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000000" w:rsidP="000A7B35">
      <w:pPr>
        <w:pStyle w:val="Heading2"/>
        <w:spacing w:line="480" w:lineRule="auto"/>
        <w:rPr>
          <w:rFonts w:ascii="Times New Roman" w:hAnsi="Times New Roman" w:cs="Times New Roman"/>
          <w:color w:val="000000" w:themeColor="text1"/>
          <w:sz w:val="24"/>
          <w:szCs w:val="24"/>
        </w:rPr>
      </w:pPr>
      <w:bookmarkStart w:id="0"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000000"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000000" w:rsidP="000A7B35">
      <w:pPr>
        <w:pStyle w:val="Heading2"/>
        <w:spacing w:line="480" w:lineRule="auto"/>
        <w:rPr>
          <w:rFonts w:ascii="Times New Roman" w:hAnsi="Times New Roman" w:cs="Times New Roman"/>
          <w:color w:val="000000" w:themeColor="text1"/>
          <w:sz w:val="24"/>
          <w:szCs w:val="24"/>
        </w:rPr>
      </w:pPr>
      <w:bookmarkStart w:id="1" w:name="abstract"/>
      <w:bookmarkEnd w:id="0"/>
      <w:r w:rsidRPr="000A7B35">
        <w:rPr>
          <w:rFonts w:ascii="Times New Roman" w:hAnsi="Times New Roman" w:cs="Times New Roman"/>
          <w:color w:val="000000" w:themeColor="text1"/>
          <w:sz w:val="24"/>
          <w:szCs w:val="24"/>
        </w:rPr>
        <w:t>Abstract</w:t>
      </w:r>
    </w:p>
    <w:p w14:paraId="2C4C8044" w14:textId="77777777" w:rsidR="004436F5" w:rsidRPr="000A7B35" w:rsidRDefault="00000000"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Quantity discrimination affects a range of behaviours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life conditions can also influence brain development and cognition, potentially affecting quantity discrimination and decision-making. Here, we tested the ability of the common garden skink (</w:t>
      </w:r>
      <w:r w:rsidRPr="000A7B35">
        <w:rPr>
          <w:rFonts w:ascii="Times New Roman" w:hAnsi="Times New Roman" w:cs="Times New Roman"/>
          <w:i/>
          <w:iCs/>
          <w:color w:val="000000" w:themeColor="text1"/>
        </w:rPr>
        <w:t>Lampropholis guichenoti</w:t>
      </w:r>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L. guichenoti</w:t>
      </w:r>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000000" w:rsidP="000A7B35">
      <w:pPr>
        <w:pStyle w:val="Heading2"/>
        <w:spacing w:line="480" w:lineRule="auto"/>
        <w:rPr>
          <w:rFonts w:ascii="Times New Roman" w:hAnsi="Times New Roman" w:cs="Times New Roman"/>
          <w:color w:val="000000" w:themeColor="text1"/>
          <w:sz w:val="24"/>
          <w:szCs w:val="24"/>
        </w:rPr>
      </w:pPr>
      <w:bookmarkStart w:id="2" w:name="introduction"/>
      <w:bookmarkEnd w:id="1"/>
      <w:r w:rsidRPr="000A7B35">
        <w:rPr>
          <w:rFonts w:ascii="Times New Roman" w:hAnsi="Times New Roman" w:cs="Times New Roman"/>
          <w:color w:val="000000" w:themeColor="text1"/>
          <w:sz w:val="24"/>
          <w:szCs w:val="24"/>
        </w:rPr>
        <w:lastRenderedPageBreak/>
        <w:t>Introduction</w:t>
      </w:r>
    </w:p>
    <w:p w14:paraId="2C4C8048"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Pr="000A7B35">
          <w:rPr>
            <w:rStyle w:val="Hyperlink"/>
            <w:rFonts w:ascii="Times New Roman" w:hAnsi="Times New Roman" w:cs="Times New Roman"/>
          </w:rPr>
          <w:t>Beran and Parrish 2016</w:t>
        </w:r>
      </w:hyperlink>
      <w:r w:rsidRPr="000A7B35">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Pr="000A7B35">
          <w:rPr>
            <w:rStyle w:val="Hyperlink"/>
            <w:rFonts w:ascii="Times New Roman" w:hAnsi="Times New Roman" w:cs="Times New Roman"/>
          </w:rPr>
          <w:t>Lucon-Xiccato and Dadda 2017</w:t>
        </w:r>
      </w:hyperlink>
      <w:r w:rsidRPr="000A7B35">
        <w:rPr>
          <w:rFonts w:ascii="Times New Roman" w:hAnsi="Times New Roman" w:cs="Times New Roman"/>
        </w:rPr>
        <w:t xml:space="preserve">; </w:t>
      </w:r>
      <w:hyperlink w:anchor="ref-nieder2018evolution">
        <w:r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Panthera leo</w:t>
      </w:r>
      <w:r w:rsidRPr="000A7B35">
        <w:rPr>
          <w:rFonts w:ascii="Times New Roman" w:hAnsi="Times New Roman" w:cs="Times New Roman"/>
        </w:rPr>
        <w:t>) use numerical information to assess the risk of confronting rival groups (</w:t>
      </w:r>
      <w:hyperlink w:anchor="ref-mccomb1994roaring">
        <w:r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Tenebrio molitor</w:t>
      </w:r>
      <w:r w:rsidRPr="000A7B35">
        <w:rPr>
          <w:rFonts w:ascii="Times New Roman" w:hAnsi="Times New Roman" w:cs="Times New Roman"/>
        </w:rPr>
        <w:t>) select sites with scents of more females (</w:t>
      </w:r>
      <w:hyperlink w:anchor="ref-carazo2009quantity">
        <w:r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cox2016quantity">
        <w:r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miletto2018quantity">
        <w:r w:rsidRPr="000A7B35">
          <w:rPr>
            <w:rStyle w:val="Hyperlink"/>
            <w:rFonts w:ascii="Times New Roman" w:hAnsi="Times New Roman" w:cs="Times New Roman"/>
          </w:rPr>
          <w:t>Miletto Petrazzini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Pr="000A7B35">
          <w:rPr>
            <w:rStyle w:val="Hyperlink"/>
            <w:rFonts w:ascii="Times New Roman" w:hAnsi="Times New Roman" w:cs="Times New Roman"/>
          </w:rPr>
          <w:t>Miletto Petrazzini et al. 2017</w:t>
        </w:r>
      </w:hyperlink>
      <w:r w:rsidRPr="000A7B35">
        <w:rPr>
          <w:rFonts w:ascii="Times New Roman" w:hAnsi="Times New Roman" w:cs="Times New Roman"/>
        </w:rPr>
        <w:t xml:space="preserve">, </w:t>
      </w:r>
      <w:hyperlink w:anchor="ref-miletto2018quantity">
        <w:r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0A7B35">
        <w:rPr>
          <w:rFonts w:ascii="Times New Roman" w:hAnsi="Times New Roman" w:cs="Times New Roman"/>
        </w:rPr>
        <w:lastRenderedPageBreak/>
        <w:t>food is scarce but disadvantageous when predators are abundant (</w:t>
      </w:r>
      <w:hyperlink w:anchor="ref-yee2013costs">
        <w:r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Second, each method may engage distinct cognitive mechanisms when processing numerical information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w:t>
      </w:r>
    </w:p>
    <w:p w14:paraId="2C4C804B"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0A7B35">
          <w:rPr>
            <w:rStyle w:val="Hyperlink"/>
            <w:rFonts w:ascii="Times New Roman" w:hAnsi="Times New Roman" w:cs="Times New Roman"/>
          </w:rPr>
          <w:t>Hyde 2011</w:t>
        </w:r>
      </w:hyperlink>
      <w:r w:rsidRPr="000A7B35">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To disentangle these cues, researchers often </w:t>
      </w:r>
      <w:r w:rsidRPr="000A7B35">
        <w:rPr>
          <w:rFonts w:ascii="Times New Roman" w:hAnsi="Times New Roman" w:cs="Times New Roman"/>
        </w:rPr>
        <w:lastRenderedPageBreak/>
        <w:t>keep the total area of the sets constant while changing the number of items, forcing individuals to rely on numerical information alone (</w:t>
      </w:r>
      <w:hyperlink w:anchor="ref-stancher2015numerical">
        <w:r w:rsidRPr="000A7B35">
          <w:rPr>
            <w:rStyle w:val="Hyperlink"/>
            <w:rFonts w:ascii="Times New Roman" w:hAnsi="Times New Roman" w:cs="Times New Roman"/>
          </w:rPr>
          <w:t>Stancher et al. 2015</w:t>
        </w:r>
      </w:hyperlink>
      <w:r w:rsidRPr="000A7B35">
        <w:rPr>
          <w:rFonts w:ascii="Times New Roman" w:hAnsi="Times New Roman" w:cs="Times New Roman"/>
        </w:rPr>
        <w:t>).</w:t>
      </w:r>
    </w:p>
    <w:p w14:paraId="2C4C804C"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r w:rsidRPr="000A7B35">
          <w:rPr>
            <w:rStyle w:val="Hyperlink"/>
            <w:rFonts w:ascii="Times New Roman" w:hAnsi="Times New Roman" w:cs="Times New Roman"/>
          </w:rPr>
          <w:t>Miletto Petrazzini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r w:rsidRPr="000A7B35">
        <w:rPr>
          <w:rFonts w:ascii="Times New Roman" w:hAnsi="Times New Roman" w:cs="Times New Roman"/>
          <w:i/>
          <w:iCs/>
        </w:rPr>
        <w:t>Mauremys sinensis</w:t>
      </w:r>
      <w:r w:rsidRPr="000A7B35">
        <w:rPr>
          <w:rFonts w:ascii="Times New Roman" w:hAnsi="Times New Roman" w:cs="Times New Roman"/>
        </w:rPr>
        <w:t>) and red-footed tortoises (</w:t>
      </w:r>
      <w:r w:rsidRPr="000A7B35">
        <w:rPr>
          <w:rFonts w:ascii="Times New Roman" w:hAnsi="Times New Roman" w:cs="Times New Roman"/>
          <w:i/>
          <w:iCs/>
        </w:rPr>
        <w:t>Chelonoidis carbonaria</w:t>
      </w:r>
      <w:r w:rsidRPr="000A7B35">
        <w:rPr>
          <w:rFonts w:ascii="Times New Roman" w:hAnsi="Times New Roman" w:cs="Times New Roman"/>
        </w:rPr>
        <w:t>) can rapidly learn a quantity discrimination task (</w:t>
      </w:r>
      <w:hyperlink w:anchor="ref-soldati2017long">
        <w:r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Testudo hermanni</w:t>
      </w:r>
      <w:r w:rsidRPr="000A7B35">
        <w:rPr>
          <w:rFonts w:ascii="Times New Roman" w:hAnsi="Times New Roman" w:cs="Times New Roman"/>
        </w:rPr>
        <w:t>) can discriminate between large and small food quantities in a spontaneous choice test (</w:t>
      </w:r>
      <w:hyperlink w:anchor="ref-gazzola2018continuous">
        <w:r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Podarcis siculus</w:t>
      </w:r>
      <w:r w:rsidRPr="000A7B35">
        <w:rPr>
          <w:rFonts w:ascii="Times New Roman" w:hAnsi="Times New Roman" w:cs="Times New Roman"/>
        </w:rPr>
        <w:t>) failed to discriminate between different numbers of food items in a spontaneous choice test (</w:t>
      </w:r>
      <w:hyperlink w:anchor="ref-miletto2017quantitative">
        <w:r w:rsidRPr="000A7B35">
          <w:rPr>
            <w:rStyle w:val="Hyperlink"/>
            <w:rFonts w:ascii="Times New Roman" w:hAnsi="Times New Roman" w:cs="Times New Roman"/>
          </w:rPr>
          <w:t>Miletto Petrazzini et al. 2017</w:t>
        </w:r>
      </w:hyperlink>
      <w:r w:rsidRPr="000A7B35">
        <w:rPr>
          <w:rFonts w:ascii="Times New Roman" w:hAnsi="Times New Roman" w:cs="Times New Roman"/>
        </w:rPr>
        <w:t>), but succeeded in a trained quantity discrimination task (</w:t>
      </w:r>
      <w:hyperlink w:anchor="ref-miletto2018quantity">
        <w:r w:rsidRPr="000A7B35">
          <w:rPr>
            <w:rStyle w:val="Hyperlink"/>
            <w:rFonts w:ascii="Times New Roman" w:hAnsi="Times New Roman" w:cs="Times New Roman"/>
          </w:rPr>
          <w:t>Miletto Petrazzini et al. 2018</w:t>
        </w:r>
      </w:hyperlink>
      <w:r w:rsidRPr="000A7B35">
        <w:rPr>
          <w:rFonts w:ascii="Times New Roman" w:hAnsi="Times New Roman" w:cs="Times New Roman"/>
        </w:rPr>
        <w:t>). Shinglebacks (</w:t>
      </w:r>
      <w:r w:rsidRPr="000A7B35">
        <w:rPr>
          <w:rFonts w:ascii="Times New Roman" w:hAnsi="Times New Roman" w:cs="Times New Roman"/>
          <w:i/>
          <w:iCs/>
        </w:rPr>
        <w:t>Tiliqua rugosa</w:t>
      </w:r>
      <w:r w:rsidRPr="000A7B35">
        <w:rPr>
          <w:rFonts w:ascii="Times New Roman" w:hAnsi="Times New Roman" w:cs="Times New Roman"/>
        </w:rPr>
        <w:t>) exhibited spontaneous quantity discrimination using both discrete and continuous cues (</w:t>
      </w:r>
      <w:hyperlink w:anchor="ref-szabo2024spontaneous">
        <w:r w:rsidRPr="000A7B35">
          <w:rPr>
            <w:rStyle w:val="Hyperlink"/>
            <w:rFonts w:ascii="Times New Roman" w:hAnsi="Times New Roman" w:cs="Times New Roman"/>
          </w:rPr>
          <w:t>Szabo et al. 2024</w:t>
        </w:r>
      </w:hyperlink>
      <w:r w:rsidRPr="000A7B35">
        <w:rPr>
          <w:rFonts w:ascii="Times New Roman" w:hAnsi="Times New Roman" w:cs="Times New Roman"/>
        </w:rPr>
        <w:t>), while Gidgee skinks (</w:t>
      </w:r>
      <w:r w:rsidRPr="000A7B35">
        <w:rPr>
          <w:rFonts w:ascii="Times New Roman" w:hAnsi="Times New Roman" w:cs="Times New Roman"/>
          <w:i/>
          <w:iCs/>
        </w:rPr>
        <w:t>Egernia stokesii</w:t>
      </w:r>
      <w:r w:rsidRPr="000A7B35">
        <w:rPr>
          <w:rFonts w:ascii="Times New Roman" w:hAnsi="Times New Roman" w:cs="Times New Roman"/>
        </w:rPr>
        <w:t>) discriminated between items when they differed in number but not when size was the main quantitative cue (</w:t>
      </w:r>
      <w:hyperlink w:anchor="ref-szabo_spontaneous_2021">
        <w:r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0A7B35">
          <w:rPr>
            <w:rStyle w:val="Hyperlink"/>
            <w:rFonts w:ascii="Times New Roman" w:hAnsi="Times New Roman" w:cs="Times New Roman"/>
          </w:rPr>
          <w:t>Vila Pouca et al. 2019</w:t>
        </w:r>
      </w:hyperlink>
      <w:r w:rsidRPr="000A7B35">
        <w:rPr>
          <w:rFonts w:ascii="Times New Roman" w:hAnsi="Times New Roman" w:cs="Times New Roman"/>
        </w:rPr>
        <w:t>).</w:t>
      </w:r>
    </w:p>
    <w:p w14:paraId="2C4C804D"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Pr="000A7B35">
          <w:rPr>
            <w:rStyle w:val="Hyperlink"/>
            <w:rFonts w:ascii="Times New Roman" w:hAnsi="Times New Roman" w:cs="Times New Roman"/>
          </w:rPr>
          <w:t>Zhu et al. 2004</w:t>
        </w:r>
      </w:hyperlink>
      <w:r w:rsidRPr="000A7B35">
        <w:rPr>
          <w:rFonts w:ascii="Times New Roman" w:hAnsi="Times New Roman" w:cs="Times New Roman"/>
        </w:rPr>
        <w:t xml:space="preserve">). For instance, the </w:t>
      </w:r>
      <w:r w:rsidRPr="000A7B35">
        <w:rPr>
          <w:rFonts w:ascii="Times New Roman" w:hAnsi="Times New Roman" w:cs="Times New Roman"/>
        </w:rPr>
        <w:lastRenderedPageBreak/>
        <w:t>temperature at which embryos develop can affect neuron density and learning abilities in different species of reptiles (</w:t>
      </w:r>
      <w:hyperlink w:anchor="ref-amiel_hotter_2012">
        <w:r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r w:rsidRPr="000A7B35">
          <w:rPr>
            <w:rStyle w:val="Hyperlink"/>
            <w:rFonts w:ascii="Times New Roman" w:hAnsi="Times New Roman" w:cs="Times New Roman"/>
          </w:rPr>
          <w:t>Abayarathna and Webb 2020</w:t>
        </w:r>
      </w:hyperlink>
      <w:r w:rsidRPr="000A7B35">
        <w:rPr>
          <w:rFonts w:ascii="Times New Roman" w:hAnsi="Times New Roman" w:cs="Times New Roman"/>
        </w:rPr>
        <w:t>). Thermal effects on cognition may arise directly or indirectly through parental effects (</w:t>
      </w:r>
      <w:hyperlink w:anchor="ref-Crino_2023">
        <w:r w:rsidRPr="000A7B35">
          <w:rPr>
            <w:rStyle w:val="Hyperlink"/>
            <w:rFonts w:ascii="Times New Roman" w:hAnsi="Times New Roman" w:cs="Times New Roman"/>
          </w:rPr>
          <w:t>Crino et al. 2023</w:t>
        </w:r>
      </w:hyperlink>
      <w:r w:rsidRPr="000A7B35">
        <w:rPr>
          <w:rFonts w:ascii="Times New Roman" w:hAnsi="Times New Roman" w:cs="Times New Roman"/>
        </w:rPr>
        <w:t>). For example, temperatures outside the optimal range can trigger stress responses, leading to the release of glucocorticoids (GCs) (</w:t>
      </w:r>
      <w:hyperlink w:anchor="ref-sapolsky_how_2000">
        <w:r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r w:rsidRPr="000A7B35">
          <w:rPr>
            <w:rStyle w:val="Hyperlink"/>
            <w:rFonts w:ascii="Times New Roman" w:hAnsi="Times New Roman" w:cs="Times New Roman"/>
          </w:rPr>
          <w:t>Bebus et al. 2016</w:t>
        </w:r>
      </w:hyperlink>
      <w:r w:rsidRPr="000A7B35">
        <w:rPr>
          <w:rFonts w:ascii="Times New Roman" w:hAnsi="Times New Roman" w:cs="Times New Roman"/>
        </w:rPr>
        <w:t xml:space="preserve">; </w:t>
      </w:r>
      <w:hyperlink w:anchor="ref-lui2017chronic">
        <w:r w:rsidRPr="000A7B35">
          <w:rPr>
            <w:rStyle w:val="Hyperlink"/>
            <w:rFonts w:ascii="Times New Roman" w:hAnsi="Times New Roman" w:cs="Times New Roman"/>
          </w:rPr>
          <w:t>Lui et al. 2017</w:t>
        </w:r>
      </w:hyperlink>
      <w:r w:rsidRPr="000A7B35">
        <w:rPr>
          <w:rFonts w:ascii="Times New Roman" w:hAnsi="Times New Roman" w:cs="Times New Roman"/>
        </w:rPr>
        <w:t xml:space="preserve">). As such, the interaction between GCs and developmental temperature 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0A7B35">
          <w:rPr>
            <w:rStyle w:val="Hyperlink"/>
            <w:rFonts w:ascii="Times New Roman" w:hAnsi="Times New Roman" w:cs="Times New Roman"/>
          </w:rPr>
          <w:t>Vila Pouca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r w:rsidRPr="000A7B35">
        <w:rPr>
          <w:rFonts w:ascii="Times New Roman" w:hAnsi="Times New Roman" w:cs="Times New Roman"/>
          <w:i/>
          <w:iCs/>
        </w:rPr>
        <w:t>Lampropholis guichenoti</w:t>
      </w:r>
      <w:r w:rsidRPr="000A7B35">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0A7B35">
        <w:rPr>
          <w:rFonts w:ascii="Times New Roman" w:hAnsi="Times New Roman" w:cs="Times New Roman"/>
          <w:i/>
          <w:iCs/>
        </w:rPr>
        <w:t>L. guichenoti</w:t>
      </w:r>
      <w:r w:rsidRPr="000A7B35">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w:t>
      </w:r>
      <w:r w:rsidRPr="000A7B35">
        <w:rPr>
          <w:rFonts w:ascii="Times New Roman" w:hAnsi="Times New Roman" w:cs="Times New Roman"/>
        </w:rPr>
        <w:lastRenderedPageBreak/>
        <w:t>discriminate between different quantities of food using both the ANS and the OFS (</w:t>
      </w:r>
      <w:hyperlink w:anchor="ref-szabo_spontaneous_2021">
        <w:r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L. guichenoti</w:t>
      </w:r>
      <w:r w:rsidRPr="000A7B35">
        <w:rPr>
          <w:rFonts w:ascii="Times New Roman" w:hAnsi="Times New Roman" w:cs="Times New Roman"/>
        </w:rPr>
        <w:t xml:space="preserve"> 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Pr="000A7B35">
          <w:rPr>
            <w:rStyle w:val="Hyperlink"/>
            <w:rFonts w:ascii="Times New Roman" w:hAnsi="Times New Roman" w:cs="Times New Roman"/>
          </w:rPr>
          <w:t>Vila Pouca et al. 2019</w:t>
        </w:r>
      </w:hyperlink>
      <w:r w:rsidRPr="000A7B35">
        <w:rPr>
          <w:rFonts w:ascii="Times New Roman" w:hAnsi="Times New Roman" w:cs="Times New Roman"/>
        </w:rPr>
        <w:t>). Furthermore, we predicted that increased CORT levels would impair numerical discrimination (</w:t>
      </w:r>
      <w:hyperlink w:anchor="ref-szuran_water_1994">
        <w:r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000000" w:rsidP="000A7B35">
      <w:pPr>
        <w:pStyle w:val="Heading2"/>
        <w:spacing w:line="480" w:lineRule="auto"/>
        <w:rPr>
          <w:rFonts w:ascii="Times New Roman" w:hAnsi="Times New Roman" w:cs="Times New Roman"/>
          <w:color w:val="000000" w:themeColor="text1"/>
          <w:sz w:val="24"/>
          <w:szCs w:val="24"/>
        </w:rPr>
      </w:pPr>
      <w:bookmarkStart w:id="3" w:name="methods"/>
      <w:bookmarkEnd w:id="2"/>
      <w:r w:rsidRPr="008C2CDD">
        <w:rPr>
          <w:rFonts w:ascii="Times New Roman" w:hAnsi="Times New Roman" w:cs="Times New Roman"/>
          <w:color w:val="000000" w:themeColor="text1"/>
          <w:sz w:val="24"/>
          <w:szCs w:val="24"/>
        </w:rPr>
        <w:t>Methods</w:t>
      </w:r>
    </w:p>
    <w:p w14:paraId="2C4C8050" w14:textId="77777777" w:rsidR="004436F5" w:rsidRPr="008C2CDD" w:rsidRDefault="00000000" w:rsidP="000A7B35">
      <w:pPr>
        <w:pStyle w:val="Heading4"/>
        <w:spacing w:line="480" w:lineRule="auto"/>
        <w:rPr>
          <w:rFonts w:ascii="Times New Roman" w:hAnsi="Times New Roman" w:cs="Times New Roman"/>
          <w:color w:val="000000" w:themeColor="text1"/>
        </w:rPr>
      </w:pPr>
      <w:bookmarkStart w:id="4" w:name="animal-husbandry"/>
      <w:r w:rsidRPr="008C2CDD">
        <w:rPr>
          <w:rFonts w:ascii="Times New Roman" w:hAnsi="Times New Roman" w:cs="Times New Roman"/>
          <w:color w:val="000000" w:themeColor="text1"/>
        </w:rPr>
        <w:t>Animal husbandry</w:t>
      </w:r>
    </w:p>
    <w:p w14:paraId="2C4C8051"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L. guichenoti</w:t>
      </w:r>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C4C8052"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i/>
          <w:iCs/>
        </w:rPr>
        <w:lastRenderedPageBreak/>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presence of hatchlings three times a week.</w:t>
      </w:r>
    </w:p>
    <w:p w14:paraId="2C4C8053"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follows similar protocols to adults (see above).</w:t>
      </w:r>
    </w:p>
    <w:p w14:paraId="2C4C8054" w14:textId="77777777" w:rsidR="004436F5" w:rsidRPr="008C2CDD" w:rsidRDefault="00000000" w:rsidP="000A7B35">
      <w:pPr>
        <w:pStyle w:val="Heading4"/>
        <w:spacing w:line="480" w:lineRule="auto"/>
        <w:rPr>
          <w:rFonts w:ascii="Times New Roman" w:hAnsi="Times New Roman" w:cs="Times New Roman"/>
          <w:color w:val="000000" w:themeColor="text1"/>
        </w:rPr>
      </w:pPr>
      <w:bookmarkStart w:id="5" w:name="X5a274fa4cacecb585d7c5e60344fa6f16959ba1"/>
      <w:bookmarkEnd w:id="4"/>
      <w:r w:rsidRPr="008C2CDD">
        <w:rPr>
          <w:rFonts w:ascii="Times New Roman" w:hAnsi="Times New Roman" w:cs="Times New Roman"/>
          <w:color w:val="000000" w:themeColor="text1"/>
        </w:rPr>
        <w:t>Manipulating Early Thermal and CORT Environments</w:t>
      </w:r>
    </w:p>
    <w:p w14:paraId="2C4C8055"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0A7B35">
          <w:rPr>
            <w:rStyle w:val="Hyperlink"/>
            <w:rFonts w:ascii="Times New Roman" w:hAnsi="Times New Roman" w:cs="Times New Roman"/>
          </w:rPr>
          <w:t>Fig. 1</w:t>
        </w:r>
      </w:hyperlink>
      <w:r w:rsidRPr="000A7B35">
        <w:rPr>
          <w:rFonts w:ascii="Times New Roman" w:hAnsi="Times New Roman" w:cs="Times New Roman"/>
        </w:rPr>
        <w:t xml:space="preserve"> A). Eggs were </w:t>
      </w:r>
      <w:r w:rsidRPr="000A7B35">
        <w:rPr>
          <w:rFonts w:ascii="Times New Roman" w:hAnsi="Times New Roman" w:cs="Times New Roman"/>
        </w:rPr>
        <w:lastRenderedPageBreak/>
        <w:t xml:space="preserve">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r w:rsidRPr="000A7B35">
        <w:rPr>
          <w:rFonts w:ascii="Times New Roman" w:hAnsi="Times New Roman" w:cs="Times New Roman"/>
          <w:i/>
          <w:iCs/>
        </w:rPr>
        <w:t>Lampropholis delicata</w:t>
      </w:r>
      <w:r w:rsidRPr="000A7B35">
        <w:rPr>
          <w:rFonts w:ascii="Times New Roman" w:hAnsi="Times New Roman" w:cs="Times New Roman"/>
        </w:rPr>
        <w:t xml:space="preserve"> (</w:t>
      </w:r>
      <w:hyperlink w:anchor="ref-crino2024eggs">
        <w:r w:rsidRPr="000A7B35">
          <w:rPr>
            <w:rStyle w:val="Hyperlink"/>
            <w:rFonts w:ascii="Times New Roman" w:hAnsi="Times New Roman" w:cs="Times New Roman"/>
          </w:rPr>
          <w:t>Crino et al. 2024</w:t>
        </w:r>
      </w:hyperlink>
      <w:r w:rsidRPr="000A7B35">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000000" w:rsidP="000A7B35">
      <w:pPr>
        <w:pStyle w:val="Heading4"/>
        <w:spacing w:line="480" w:lineRule="auto"/>
        <w:rPr>
          <w:rFonts w:ascii="Times New Roman" w:hAnsi="Times New Roman" w:cs="Times New Roman"/>
          <w:color w:val="000000" w:themeColor="text1"/>
        </w:rPr>
      </w:pPr>
      <w:bookmarkStart w:id="6" w:name="numerical-discrimination-task"/>
      <w:bookmarkEnd w:id="5"/>
      <w:r w:rsidRPr="008C2CDD">
        <w:rPr>
          <w:rFonts w:ascii="Times New Roman" w:hAnsi="Times New Roman" w:cs="Times New Roman"/>
          <w:color w:val="000000" w:themeColor="text1"/>
        </w:rPr>
        <w:t>Numerical discrimination task</w:t>
      </w:r>
    </w:p>
    <w:p w14:paraId="2C4C8058"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w:t>
      </w:r>
      <w:r w:rsidRPr="000A7B35">
        <w:rPr>
          <w:rFonts w:ascii="Times New Roman" w:hAnsi="Times New Roman" w:cs="Times New Roman"/>
        </w:rPr>
        <w:lastRenderedPageBreak/>
        <w:t xml:space="preserve">or the position of the lizard in the rack. During acclimatisation and throughout 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Each numerical test was made only one per lizard. 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that were dusted with calcium and multivitamins. We decided to use thawed frozen crickets to avoid movement that would affect lizard behaviour (</w:t>
      </w:r>
      <w:hyperlink w:anchor="ref-cooper2024tell">
        <w:r w:rsidRPr="000A7B35">
          <w:rPr>
            <w:rStyle w:val="Hyperlink"/>
            <w:rFonts w:ascii="Times New Roman" w:hAnsi="Times New Roman" w:cs="Times New Roman"/>
          </w:rPr>
          <w:t>Cooper et al. 2024</w:t>
        </w:r>
      </w:hyperlink>
      <w:r w:rsidRPr="000A7B35">
        <w:rPr>
          <w:rFonts w:ascii="Times New Roman" w:hAnsi="Times New Roman" w:cs="Times New Roman"/>
        </w:rPr>
        <w:t>). Lizards were habituated to eating thawed frozen crickets for one month before the experiments.</w:t>
      </w:r>
    </w:p>
    <w:p w14:paraId="2C4C805A"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We tested if the length occupied by the crickets was similar in both choices (see </w:t>
      </w:r>
      <w:r w:rsidRPr="000A7B35">
        <w:rPr>
          <w:rFonts w:ascii="Times New Roman" w:hAnsi="Times New Roman" w:cs="Times New Roman"/>
          <w:i/>
          <w:iCs/>
        </w:rPr>
        <w:t>Supplementary Material: Control of size in both options</w:t>
      </w:r>
      <w:r w:rsidRPr="000A7B35">
        <w:rPr>
          <w:rFonts w:ascii="Times New Roman" w:hAnsi="Times New Roman" w:cs="Times New Roman"/>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In addition, after the </w:t>
      </w:r>
      <w:r w:rsidRPr="000A7B35">
        <w:rPr>
          <w:rFonts w:ascii="Times New Roman" w:hAnsi="Times New Roman" w:cs="Times New Roman"/>
        </w:rPr>
        <w:lastRenderedPageBreak/>
        <w:t xml:space="preserve">experiments, we conducted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000000" w:rsidP="000A7B35">
            <w:pPr>
              <w:spacing w:line="480" w:lineRule="auto"/>
              <w:jc w:val="center"/>
              <w:rPr>
                <w:rFonts w:ascii="Times New Roman" w:hAnsi="Times New Roman" w:cs="Times New Roman"/>
              </w:rPr>
            </w:pPr>
            <w:bookmarkStart w:id="7"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0A7B35" w:rsidRDefault="00000000" w:rsidP="000A7B35">
            <w:pPr>
              <w:pStyle w:val="ImageCaption"/>
              <w:spacing w:before="200" w:line="480" w:lineRule="auto"/>
              <w:rPr>
                <w:rFonts w:ascii="Times New Roman" w:hAnsi="Times New Roman" w:cs="Times New Roman"/>
              </w:rPr>
            </w:pPr>
            <w:r w:rsidRPr="000A7B35">
              <w:rPr>
                <w:rFonts w:ascii="Times New Roman" w:hAnsi="Times New Roman" w:cs="Times New Roman"/>
              </w:rPr>
              <w:t>Fig 1— Experimental design. Panel (</w:t>
            </w:r>
            <w:r w:rsidRPr="000A7B35">
              <w:rPr>
                <w:rFonts w:ascii="Times New Roman" w:hAnsi="Times New Roman" w:cs="Times New Roman"/>
                <w:b/>
                <w:bCs/>
              </w:rPr>
              <w:t>A</w:t>
            </w:r>
            <w:r w:rsidRPr="000A7B35">
              <w:rPr>
                <w:rFonts w:ascii="Times New Roman" w:hAnsi="Times New Roman" w:cs="Times New Roman"/>
              </w:rPr>
              <w:t>) shows the early environment manipulation procedures. (</w:t>
            </w:r>
            <w:r w:rsidRPr="000A7B35">
              <w:rPr>
                <w:rFonts w:ascii="Times New Roman" w:hAnsi="Times New Roman" w:cs="Times New Roman"/>
                <w:b/>
                <w:bCs/>
              </w:rPr>
              <w:t>B</w:t>
            </w:r>
            <w:r w:rsidRPr="000A7B35">
              <w:rPr>
                <w:rFonts w:ascii="Times New Roman" w:hAnsi="Times New Roman" w:cs="Times New Roman"/>
              </w:rPr>
              <w:t>) illustrates the arena where the tests were performed, while panel (</w:t>
            </w:r>
            <w:r w:rsidRPr="000A7B35">
              <w:rPr>
                <w:rFonts w:ascii="Times New Roman" w:hAnsi="Times New Roman" w:cs="Times New Roman"/>
                <w:b/>
                <w:bCs/>
              </w:rPr>
              <w:t>C</w:t>
            </w:r>
            <w:r w:rsidRPr="000A7B35">
              <w:rPr>
                <w:rFonts w:ascii="Times New Roman" w:hAnsi="Times New Roman" w:cs="Times New Roman"/>
              </w:rPr>
              <w:t>) indicates the measurements of the platform used for the experiments. Finally, panel (</w:t>
            </w:r>
            <w:r w:rsidRPr="000A7B35">
              <w:rPr>
                <w:rFonts w:ascii="Times New Roman" w:hAnsi="Times New Roman" w:cs="Times New Roman"/>
                <w:b/>
                <w:bCs/>
              </w:rPr>
              <w:t>D</w:t>
            </w:r>
            <w:r w:rsidRPr="000A7B35">
              <w:rPr>
                <w:rFonts w:ascii="Times New Roman" w:hAnsi="Times New Roman" w:cs="Times New Roman"/>
              </w:rPr>
              <w:t>) displays the types of numerical tests used and the orientation of the crickets in each test.</w:t>
            </w:r>
          </w:p>
        </w:tc>
        <w:bookmarkEnd w:id="7"/>
      </w:tr>
    </w:tbl>
    <w:p w14:paraId="2C4C805F"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We recorded three main </w:t>
      </w:r>
      <w:r w:rsidRPr="000A7B35">
        <w:rPr>
          <w:rFonts w:ascii="Times New Roman" w:hAnsi="Times New Roman" w:cs="Times New Roman"/>
        </w:rPr>
        <w:lastRenderedPageBreak/>
        <w:t xml:space="preserve">variables: i)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t>
      </w:r>
      <w:r w:rsidRPr="000A7B35">
        <w:rPr>
          <w:rFonts w:ascii="Times New Roman" w:hAnsi="Times New Roman" w:cs="Times New Roman"/>
          <w:i/>
          <w:iCs/>
        </w:rPr>
        <w:t>Interest</w:t>
      </w:r>
      <w:r w:rsidRPr="000A7B35">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14:paraId="2C4C8060"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Motivation plays a key role in animals’ performance in spontaneous choice tests (</w:t>
      </w:r>
      <w:hyperlink w:anchor="ref-agrillo2014spontaneous">
        <w:r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bisazza2014experim">
        <w:r w:rsidRPr="000A7B35">
          <w:rPr>
            <w:rStyle w:val="Hyperlink"/>
            <w:rFonts w:ascii="Times New Roman" w:hAnsi="Times New Roman" w:cs="Times New Roman"/>
          </w:rPr>
          <w:t>Bisazza et al. 2014</w:t>
        </w:r>
      </w:hyperlink>
      <w:r w:rsidRPr="000A7B35">
        <w:rPr>
          <w:rFonts w:ascii="Times New Roman" w:hAnsi="Times New Roman" w:cs="Times New Roman"/>
        </w:rPr>
        <w:t xml:space="preserve">).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w:t>
      </w:r>
      <w:r w:rsidRPr="000A7B35">
        <w:rPr>
          <w:rFonts w:ascii="Times New Roman" w:hAnsi="Times New Roman" w:cs="Times New Roman"/>
        </w:rPr>
        <w:lastRenderedPageBreak/>
        <w:t>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000000" w:rsidP="000A7B35">
      <w:pPr>
        <w:pStyle w:val="Heading4"/>
        <w:spacing w:line="480" w:lineRule="auto"/>
        <w:rPr>
          <w:rFonts w:ascii="Times New Roman" w:hAnsi="Times New Roman" w:cs="Times New Roman"/>
          <w:color w:val="000000" w:themeColor="text1"/>
        </w:rPr>
      </w:pPr>
      <w:bookmarkStart w:id="8" w:name="statistical-analyses"/>
      <w:bookmarkEnd w:id="6"/>
      <w:r w:rsidRPr="008C2CDD">
        <w:rPr>
          <w:rFonts w:ascii="Times New Roman" w:hAnsi="Times New Roman" w:cs="Times New Roman"/>
          <w:color w:val="000000" w:themeColor="text1"/>
        </w:rPr>
        <w:t>Statistical analyses</w:t>
      </w:r>
    </w:p>
    <w:p w14:paraId="2C4C8062"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brm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hyperlink w:anchor="ref-burkner2017brms">
        <w:r w:rsidRPr="000A7B35">
          <w:rPr>
            <w:rStyle w:val="Hyperlink"/>
            <w:rFonts w:ascii="Times New Roman" w:hAnsi="Times New Roman" w:cs="Times New Roman"/>
          </w:rPr>
          <w:t>Bürkner 2017</w:t>
        </w:r>
      </w:hyperlink>
      <w:r w:rsidRPr="000A7B35">
        <w:rPr>
          <w:rFonts w:ascii="Times New Roman" w:hAnsi="Times New Roman" w:cs="Times New Roman"/>
        </w:rPr>
        <w:t>) in R (version 2.8.2) (</w:t>
      </w:r>
      <w:hyperlink w:anchor="ref-R">
        <w:r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2C4C8063"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behaviours: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w:t>
      </w:r>
      <w:proofErr w:type="gramStart"/>
      <w:r w:rsidRPr="000A7B35">
        <w:rPr>
          <w:rFonts w:ascii="Times New Roman" w:hAnsi="Times New Roman" w:cs="Times New Roman"/>
        </w:rPr>
        <w:t>gaussian(</w:t>
      </w:r>
      <w:proofErr w:type="gramEnd"/>
      <w:r w:rsidRPr="000A7B35">
        <w:rPr>
          <w:rFonts w:ascii="Times New Roman" w:hAnsi="Times New Roman" w:cs="Times New Roman"/>
        </w:rPr>
        <w:t xml:space="preserve">)]. The error structure for Choice was modeled using a Bernoulli distribution with a logit link function [family = </w:t>
      </w:r>
      <w:proofErr w:type="gramStart"/>
      <w:r w:rsidRPr="000A7B35">
        <w:rPr>
          <w:rFonts w:ascii="Times New Roman" w:hAnsi="Times New Roman" w:cs="Times New Roman"/>
        </w:rPr>
        <w:t>Bernoulli(</w:t>
      </w:r>
      <w:proofErr w:type="gramEnd"/>
      <w:r w:rsidRPr="000A7B35">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as predictors.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2C4C8064"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included lizard identity and clutch as random factors. </w:t>
      </w:r>
      <w:r w:rsidRPr="000A7B35">
        <w:rPr>
          <w:rFonts w:ascii="Times New Roman" w:hAnsi="Times New Roman" w:cs="Times New Roman"/>
          <w:i/>
          <w:iCs/>
        </w:rPr>
        <w:t>L. guichenoti</w:t>
      </w:r>
      <w:r w:rsidRPr="000A7B35">
        <w:rPr>
          <w:rFonts w:ascii="Times New Roman" w:hAnsi="Times New Roman" w:cs="Times New Roman"/>
        </w:rPr>
        <w:t xml:space="preserve"> lays up to two clutches per year (</w:t>
      </w:r>
      <w:hyperlink w:anchor="ref-joss1985reproductive">
        <w:r w:rsidRPr="000A7B35">
          <w:rPr>
            <w:rStyle w:val="Hyperlink"/>
            <w:rFonts w:ascii="Times New Roman" w:hAnsi="Times New Roman" w:cs="Times New Roman"/>
          </w:rPr>
          <w:t>Joss and Minard 1985</w:t>
        </w:r>
      </w:hyperlink>
      <w:r w:rsidRPr="000A7B35">
        <w:rPr>
          <w:rFonts w:ascii="Times New Roman" w:hAnsi="Times New Roman" w:cs="Times New Roman"/>
        </w:rPr>
        <w:t xml:space="preserve">). Since egg collection was done during half of the breeding </w:t>
      </w:r>
      <w:r w:rsidRPr="000A7B35">
        <w:rPr>
          <w:rFonts w:ascii="Times New Roman" w:hAnsi="Times New Roman" w:cs="Times New Roman"/>
        </w:rPr>
        <w:lastRenderedPageBreak/>
        <w:t>season, each clutch likely came from a unique mother, so clutch identity captures potential maternal effects.</w:t>
      </w:r>
    </w:p>
    <w:p w14:paraId="2C4C8065"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0A7B35">
        <w:rPr>
          <w:rFonts w:ascii="Times New Roman" w:hAnsi="Times New Roman" w:cs="Times New Roman"/>
        </w:rPr>
        <w:t>randomly</w:t>
      </w:r>
      <w:proofErr w:type="gramEnd"/>
      <w:r w:rsidRPr="000A7B35">
        <w:rPr>
          <w:rFonts w:ascii="Times New Roman" w:hAnsi="Times New Roman" w:cs="Times New Roman"/>
        </w:rPr>
        <w:t xml:space="preserve"> we would predict each choice would have a 50% probability.</w:t>
      </w:r>
    </w:p>
    <w:p w14:paraId="2C4C8066" w14:textId="77777777" w:rsidR="004436F5" w:rsidRPr="008C2CDD" w:rsidRDefault="00000000" w:rsidP="000A7B35">
      <w:pPr>
        <w:pStyle w:val="Heading4"/>
        <w:spacing w:line="480" w:lineRule="auto"/>
        <w:rPr>
          <w:rFonts w:ascii="Times New Roman" w:hAnsi="Times New Roman" w:cs="Times New Roman"/>
          <w:color w:val="000000" w:themeColor="text1"/>
        </w:rPr>
      </w:pPr>
      <w:bookmarkStart w:id="9" w:name="ethical-note"/>
      <w:bookmarkEnd w:id="8"/>
      <w:r w:rsidRPr="008C2CDD">
        <w:rPr>
          <w:rFonts w:ascii="Times New Roman" w:hAnsi="Times New Roman" w:cs="Times New Roman"/>
          <w:color w:val="000000" w:themeColor="text1"/>
        </w:rPr>
        <w:t>Ethical note</w:t>
      </w:r>
    </w:p>
    <w:p w14:paraId="2C4C8067"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2C4C8068" w14:textId="77777777" w:rsidR="004436F5" w:rsidRPr="008C2CDD" w:rsidRDefault="00000000" w:rsidP="000A7B35">
      <w:pPr>
        <w:pStyle w:val="Heading2"/>
        <w:spacing w:line="480" w:lineRule="auto"/>
        <w:rPr>
          <w:rFonts w:ascii="Times New Roman" w:hAnsi="Times New Roman" w:cs="Times New Roman"/>
          <w:color w:val="000000" w:themeColor="text1"/>
          <w:sz w:val="24"/>
          <w:szCs w:val="24"/>
        </w:rPr>
      </w:pPr>
      <w:bookmarkStart w:id="10" w:name="results"/>
      <w:bookmarkEnd w:id="3"/>
      <w:bookmarkEnd w:id="9"/>
      <w:r w:rsidRPr="008C2CDD">
        <w:rPr>
          <w:rFonts w:ascii="Times New Roman" w:hAnsi="Times New Roman" w:cs="Times New Roman"/>
          <w:color w:val="000000" w:themeColor="text1"/>
          <w:sz w:val="24"/>
          <w:szCs w:val="24"/>
        </w:rPr>
        <w:lastRenderedPageBreak/>
        <w:t>Results</w:t>
      </w:r>
    </w:p>
    <w:p w14:paraId="2C4C8069" w14:textId="77777777" w:rsidR="004436F5" w:rsidRPr="000A7B35" w:rsidRDefault="00000000"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000000" w:rsidP="000A7B35">
            <w:pPr>
              <w:spacing w:line="480" w:lineRule="auto"/>
              <w:jc w:val="center"/>
              <w:rPr>
                <w:rFonts w:ascii="Times New Roman" w:hAnsi="Times New Roman" w:cs="Times New Roman"/>
              </w:rPr>
            </w:pPr>
            <w:bookmarkStart w:id="11" w:name="fig-results"/>
            <w:r w:rsidRPr="000A7B35">
              <w:rPr>
                <w:rFonts w:ascii="Times New Roman" w:hAnsi="Times New Roman" w:cs="Times New Roman"/>
                <w:noProof/>
              </w:rPr>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000000"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lastRenderedPageBreak/>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2C4C806D"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000000"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2"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[-1.43 ,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[-1.12 ,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[-0.95 ,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[-1.05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[-1.13 ,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[-1.46 ,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[-1.22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[-1.36 ,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[-1.28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[-0.93 ,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[-2 ,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[-1.76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[-1.67 ,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[-1.59 ,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[-1.23 , 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[-0.46 ,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[-0.41 ,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[-0.34 ,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[-0.25 ,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[-0.36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 ,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[-0.8 ,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[-0.86 ,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[-0.4 ,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[-0.73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[-0.64 ,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[-57.7 ,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[-84.69 ,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[-59.68 ,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[-77.05 ,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[-20.03 ,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[-69.81 ,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t>[-50.61 ,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[-67.48 ,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[-101.87 ,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[-54.84 ,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[-54.73 ,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[-135.38 ,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[-40.58 ,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[-147.19 ,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[-99.87 ,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3" w:name="discussion"/>
      <w:bookmarkEnd w:id="10"/>
      <w:bookmarkEnd w:id="12"/>
    </w:p>
    <w:p w14:paraId="2C4C80C3" w14:textId="22C89361" w:rsidR="004436F5" w:rsidRPr="00AA3BB2" w:rsidRDefault="00000000"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000000" w:rsidP="000A7B35">
      <w:pPr>
        <w:pStyle w:val="Heading4"/>
        <w:spacing w:line="480" w:lineRule="auto"/>
        <w:rPr>
          <w:rFonts w:ascii="Times New Roman" w:hAnsi="Times New Roman" w:cs="Times New Roman"/>
          <w:color w:val="000000" w:themeColor="text1"/>
        </w:rPr>
      </w:pPr>
      <w:bookmarkStart w:id="14" w:name="X80c20082a7353b07f2bd1d8875335b01371f250"/>
      <w:r w:rsidRPr="00AA3BB2">
        <w:rPr>
          <w:rFonts w:ascii="Times New Roman" w:hAnsi="Times New Roman" w:cs="Times New Roman"/>
          <w:color w:val="000000" w:themeColor="text1"/>
        </w:rPr>
        <w:lastRenderedPageBreak/>
        <w:t xml:space="preserve">Foraging context may influence spontaneous quantity discrimination in </w:t>
      </w:r>
      <w:r w:rsidRPr="00AA3BB2">
        <w:rPr>
          <w:rFonts w:ascii="Times New Roman" w:hAnsi="Times New Roman" w:cs="Times New Roman"/>
          <w:iCs/>
          <w:color w:val="000000" w:themeColor="text1"/>
        </w:rPr>
        <w:t>L. guichenoti</w:t>
      </w:r>
    </w:p>
    <w:p w14:paraId="2C4C80C6"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The lack of numerical discrimination in food-related spontaneous tests in </w:t>
      </w:r>
      <w:r w:rsidRPr="00C56A0B">
        <w:rPr>
          <w:rFonts w:ascii="Times New Roman" w:hAnsi="Times New Roman" w:cs="Times New Roman"/>
          <w:i/>
          <w:iCs/>
        </w:rPr>
        <w:t>L. guichenoti</w:t>
      </w:r>
      <w:r w:rsidRPr="00C56A0B">
        <w:rPr>
          <w:rFonts w:ascii="Times New Roman" w:hAnsi="Times New Roman" w:cs="Times New Roman"/>
        </w:rPr>
        <w:t xml:space="preserve"> may be due to their insectivorous diet. In studies where reptiles discriminated between different amounts of food, the relevant stimuli involved either vegetables (</w:t>
      </w:r>
      <w:hyperlink w:anchor="ref-gazzola2018continuous">
        <w:r w:rsidRPr="00C56A0B">
          <w:rPr>
            <w:rStyle w:val="Hyperlink"/>
            <w:rFonts w:ascii="Times New Roman" w:hAnsi="Times New Roman" w:cs="Times New Roman"/>
          </w:rPr>
          <w:t>Gazzola et al. 2018</w:t>
        </w:r>
      </w:hyperlink>
      <w:r w:rsidRPr="00C56A0B">
        <w:rPr>
          <w:rFonts w:ascii="Times New Roman" w:hAnsi="Times New Roman" w:cs="Times New Roman"/>
        </w:rPr>
        <w:t xml:space="preserve">; </w:t>
      </w:r>
      <w:hyperlink w:anchor="ref-szabo_spontaneous_2021">
        <w:r w:rsidRPr="00C56A0B">
          <w:rPr>
            <w:rStyle w:val="Hyperlink"/>
            <w:rFonts w:ascii="Times New Roman" w:hAnsi="Times New Roman" w:cs="Times New Roman"/>
          </w:rPr>
          <w:t>Szabo et al. 2021</w:t>
        </w:r>
      </w:hyperlink>
      <w:r w:rsidRPr="00C56A0B">
        <w:rPr>
          <w:rFonts w:ascii="Times New Roman" w:hAnsi="Times New Roman" w:cs="Times New Roman"/>
        </w:rPr>
        <w:t>) or large numbers or alive prey (e.g., 5 vs. 10) (</w:t>
      </w:r>
      <w:hyperlink w:anchor="ref-recio_prey_2021">
        <w:r w:rsidRPr="00C56A0B">
          <w:rPr>
            <w:rStyle w:val="Hyperlink"/>
            <w:rFonts w:ascii="Times New Roman" w:hAnsi="Times New Roman" w:cs="Times New Roman"/>
          </w:rPr>
          <w:t>Recio et al. 2021</w:t>
        </w:r>
      </w:hyperlink>
      <w:r w:rsidRPr="00C56A0B">
        <w:rPr>
          <w:rFonts w:ascii="Times New Roman" w:hAnsi="Times New Roman" w:cs="Times New Roman"/>
        </w:rPr>
        <w:t xml:space="preserve">). In contrast, when </w:t>
      </w:r>
      <w:r w:rsidRPr="00C56A0B">
        <w:rPr>
          <w:rFonts w:ascii="Times New Roman" w:hAnsi="Times New Roman" w:cs="Times New Roman"/>
          <w:i/>
          <w:iCs/>
        </w:rPr>
        <w:t>Podarcis siculus</w:t>
      </w:r>
      <w:r w:rsidRPr="00C56A0B">
        <w:rPr>
          <w:rFonts w:ascii="Times New Roman" w:hAnsi="Times New Roman" w:cs="Times New Roman"/>
        </w:rPr>
        <w:t xml:space="preserve"> were presented with different numbers of </w:t>
      </w:r>
      <w:r w:rsidRPr="00C56A0B">
        <w:rPr>
          <w:rFonts w:ascii="Times New Roman" w:hAnsi="Times New Roman" w:cs="Times New Roman"/>
          <w:i/>
          <w:iCs/>
        </w:rPr>
        <w:t>Musca domestica</w:t>
      </w:r>
      <w:r w:rsidRPr="00C56A0B">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C56A0B">
          <w:rPr>
            <w:rStyle w:val="Hyperlink"/>
            <w:rFonts w:ascii="Times New Roman" w:hAnsi="Times New Roman" w:cs="Times New Roman"/>
          </w:rPr>
          <w:t>Miletto Petrazzini et al. 2017</w:t>
        </w:r>
      </w:hyperlink>
      <w:r w:rsidRPr="00C56A0B">
        <w:rPr>
          <w:rFonts w:ascii="Times New Roman" w:hAnsi="Times New Roman" w:cs="Times New Roman"/>
        </w:rPr>
        <w:t>) or when tested using training procedures (</w:t>
      </w:r>
      <w:hyperlink w:anchor="ref-miletto2018quantity">
        <w:r w:rsidRPr="00C56A0B">
          <w:rPr>
            <w:rStyle w:val="Hyperlink"/>
            <w:rFonts w:ascii="Times New Roman" w:hAnsi="Times New Roman" w:cs="Times New Roman"/>
          </w:rPr>
          <w:t>Miletto Petrazzini et al. 2018</w:t>
        </w:r>
      </w:hyperlink>
      <w:r w:rsidRPr="00C56A0B">
        <w:rPr>
          <w:rFonts w:ascii="Times New Roman" w:hAnsi="Times New Roman" w:cs="Times New Roman"/>
        </w:rPr>
        <w:t>). Notably, the numbers of food items employed in Miletto Petrazzini et al. (</w:t>
      </w:r>
      <w:hyperlink w:anchor="ref-miletto2017quantitative">
        <w:r w:rsidRPr="00C56A0B">
          <w:rPr>
            <w:rStyle w:val="Hyperlink"/>
            <w:rFonts w:ascii="Times New Roman" w:hAnsi="Times New Roman" w:cs="Times New Roman"/>
          </w:rPr>
          <w:t>2017</w:t>
        </w:r>
      </w:hyperlink>
      <w:r w:rsidRPr="00C56A0B">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C56A0B">
          <w:rPr>
            <w:rStyle w:val="Hyperlink"/>
            <w:rFonts w:ascii="Times New Roman" w:hAnsi="Times New Roman" w:cs="Times New Roman"/>
          </w:rPr>
          <w:t>Agrillo and Bisazza 2014</w:t>
        </w:r>
      </w:hyperlink>
      <w:r w:rsidRPr="00C56A0B">
        <w:rPr>
          <w:rFonts w:ascii="Times New Roman" w:hAnsi="Times New Roman" w:cs="Times New Roman"/>
        </w:rPr>
        <w:t>) if the costs of selecting the larger option outweigh the benefits. For example, if capturing larger prey demands more time or energy or success rates remain similar regardless of prey quantity, animals may not prefer larger quantities (</w:t>
      </w:r>
      <w:hyperlink w:anchor="ref-agrillo2014spontaneous">
        <w:r w:rsidRPr="00C56A0B">
          <w:rPr>
            <w:rStyle w:val="Hyperlink"/>
            <w:rFonts w:ascii="Times New Roman" w:hAnsi="Times New Roman" w:cs="Times New Roman"/>
          </w:rPr>
          <w:t>Agrillo and Bisazza 2014</w:t>
        </w:r>
      </w:hyperlink>
      <w:r w:rsidRPr="00C56A0B">
        <w:rPr>
          <w:rFonts w:ascii="Times New Roman" w:hAnsi="Times New Roman" w:cs="Times New Roman"/>
        </w:rPr>
        <w:t>). Similarly, animals would not show any preference towards larger number of food items if the likelihood of acquiring one item is the same regardless of quantity (</w:t>
      </w:r>
      <w:hyperlink w:anchor="ref-agrillo2014spontaneous">
        <w:r w:rsidRPr="00C56A0B">
          <w:rPr>
            <w:rStyle w:val="Hyperlink"/>
            <w:rFonts w:ascii="Times New Roman" w:hAnsi="Times New Roman" w:cs="Times New Roman"/>
          </w:rPr>
          <w:t>Agrillo and Bisazza 2014</w:t>
        </w:r>
      </w:hyperlink>
      <w:r w:rsidRPr="00C56A0B">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C56A0B">
          <w:rPr>
            <w:rStyle w:val="Hyperlink"/>
            <w:rFonts w:ascii="Times New Roman" w:hAnsi="Times New Roman" w:cs="Times New Roman"/>
          </w:rPr>
          <w:t>Recio et al. 2021</w:t>
        </w:r>
      </w:hyperlink>
      <w:r w:rsidRPr="00C56A0B">
        <w:rPr>
          <w:rFonts w:ascii="Times New Roman" w:hAnsi="Times New Roman" w:cs="Times New Roman"/>
        </w:rPr>
        <w:t>).</w:t>
      </w:r>
    </w:p>
    <w:p w14:paraId="2C4C80C7"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L. guichenoti</w:t>
      </w:r>
      <w:r w:rsidRPr="00C56A0B">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w:t>
      </w:r>
      <w:r w:rsidRPr="00C56A0B">
        <w:rPr>
          <w:rFonts w:ascii="Times New Roman" w:hAnsi="Times New Roman" w:cs="Times New Roman"/>
        </w:rPr>
        <w:lastRenderedPageBreak/>
        <w:t>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Pr="00C56A0B">
          <w:rPr>
            <w:rStyle w:val="Hyperlink"/>
            <w:rFonts w:ascii="Times New Roman" w:hAnsi="Times New Roman" w:cs="Times New Roman"/>
          </w:rPr>
          <w:t>Agrillo and Bisazza 2014</w:t>
        </w:r>
      </w:hyperlink>
      <w:r w:rsidRPr="00C56A0B">
        <w:rPr>
          <w:rFonts w:ascii="Times New Roman" w:hAnsi="Times New Roman" w:cs="Times New Roman"/>
        </w:rPr>
        <w:t xml:space="preserve">; </w:t>
      </w:r>
      <w:hyperlink w:anchor="ref-stancher2015numerical">
        <w:r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L. guichenoti</w:t>
      </w:r>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L. guichenoti</w:t>
      </w:r>
      <w:r w:rsidRPr="00C56A0B">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C4C80C8" w14:textId="77777777" w:rsidR="004436F5" w:rsidRPr="00AA3BB2" w:rsidRDefault="00000000" w:rsidP="000A7B35">
      <w:pPr>
        <w:pStyle w:val="Heading4"/>
        <w:spacing w:line="480" w:lineRule="auto"/>
        <w:rPr>
          <w:rFonts w:ascii="Times New Roman" w:hAnsi="Times New Roman" w:cs="Times New Roman"/>
          <w:color w:val="000000" w:themeColor="text1"/>
        </w:rPr>
      </w:pPr>
      <w:bookmarkStart w:id="15" w:name="X35b1b55ffce8701d3f532a04794dbcbe2f8d227"/>
      <w:bookmarkEnd w:id="14"/>
      <w:r w:rsidRPr="00AA3BB2">
        <w:rPr>
          <w:rFonts w:ascii="Times New Roman" w:hAnsi="Times New Roman" w:cs="Times New Roman"/>
          <w:color w:val="000000" w:themeColor="text1"/>
        </w:rPr>
        <w:t>Foraging behaviour is robust to early environmental experiences</w:t>
      </w:r>
    </w:p>
    <w:p w14:paraId="2C4C80C9"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which suggests that </w:t>
      </w:r>
      <w:r w:rsidRPr="00C56A0B">
        <w:rPr>
          <w:rFonts w:ascii="Times New Roman" w:hAnsi="Times New Roman" w:cs="Times New Roman"/>
          <w:i/>
          <w:iCs/>
        </w:rPr>
        <w:t>L. guichenoti</w:t>
      </w:r>
      <w:r w:rsidRPr="00C56A0B">
        <w:rPr>
          <w:rFonts w:ascii="Times New Roman" w:hAnsi="Times New Roman" w:cs="Times New Roman"/>
        </w:rPr>
        <w:t xml:space="preserve"> may be robust to these early-life factors, at least in the context of foraging decisions. Previous studies have reported that pine snakes (</w:t>
      </w:r>
      <w:r w:rsidRPr="00C56A0B">
        <w:rPr>
          <w:rFonts w:ascii="Times New Roman" w:hAnsi="Times New Roman" w:cs="Times New Roman"/>
          <w:i/>
          <w:iCs/>
        </w:rPr>
        <w:t>Pituophis melanoleucus</w:t>
      </w:r>
      <w:r w:rsidRPr="00C56A0B">
        <w:rPr>
          <w:rFonts w:ascii="Times New Roman" w:hAnsi="Times New Roman" w:cs="Times New Roman"/>
        </w:rPr>
        <w:t>) incubated at low temperatures were slower and less proficient in capturing prey (</w:t>
      </w:r>
      <w:hyperlink w:anchor="ref-burger_effects_1991">
        <w:r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Pogona vitticeps</w:t>
      </w:r>
      <w:r w:rsidRPr="00C56A0B">
        <w:rPr>
          <w:rFonts w:ascii="Times New Roman" w:hAnsi="Times New Roman" w:cs="Times New Roman"/>
        </w:rPr>
        <w:t>) made more errors in a foraging task than warm-incubated lizards (</w:t>
      </w:r>
      <w:hyperlink w:anchor="ref-siviter2019egg">
        <w:r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r w:rsidRPr="00C56A0B">
          <w:rPr>
            <w:rStyle w:val="Hyperlink"/>
            <w:rFonts w:ascii="Times New Roman" w:hAnsi="Times New Roman" w:cs="Times New Roman"/>
          </w:rPr>
          <w:t xml:space="preserve">Trnik et </w:t>
        </w:r>
        <w:r w:rsidRPr="00C56A0B">
          <w:rPr>
            <w:rStyle w:val="Hyperlink"/>
            <w:rFonts w:ascii="Times New Roman" w:hAnsi="Times New Roman" w:cs="Times New Roman"/>
          </w:rPr>
          <w:lastRenderedPageBreak/>
          <w:t>al. 2011</w:t>
        </w:r>
      </w:hyperlink>
      <w:r w:rsidRPr="00C56A0B">
        <w:rPr>
          <w:rFonts w:ascii="Times New Roman" w:hAnsi="Times New Roman" w:cs="Times New Roman"/>
        </w:rPr>
        <w:t xml:space="preserve">; </w:t>
      </w:r>
      <w:hyperlink w:anchor="ref-crino_corticosterone_2014-learn">
        <w:r w:rsidRPr="00C56A0B">
          <w:rPr>
            <w:rStyle w:val="Hyperlink"/>
            <w:rFonts w:ascii="Times New Roman" w:hAnsi="Times New Roman" w:cs="Times New Roman"/>
          </w:rPr>
          <w:t>Crino et al. 2014</w:t>
        </w:r>
      </w:hyperlink>
      <w:r w:rsidRPr="00C56A0B">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14:paraId="2C4C80CA"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L. guichenoti</w:t>
      </w:r>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C56A0B">
          <w:rPr>
            <w:rStyle w:val="Hyperlink"/>
            <w:rFonts w:ascii="Times New Roman" w:hAnsi="Times New Roman" w:cs="Times New Roman"/>
          </w:rPr>
          <w:t>Vila Pouca et al. 2019</w:t>
        </w:r>
      </w:hyperlink>
      <w:r w:rsidRPr="00C56A0B">
        <w:rPr>
          <w:rFonts w:ascii="Times New Roman" w:hAnsi="Times New Roman" w:cs="Times New Roman"/>
        </w:rPr>
        <w:t>). Vila-Pouca et al (2019) found that Port Jackson sharks (</w:t>
      </w:r>
      <w:r w:rsidRPr="00C56A0B">
        <w:rPr>
          <w:rFonts w:ascii="Times New Roman" w:hAnsi="Times New Roman" w:cs="Times New Roman"/>
          <w:i/>
          <w:iCs/>
        </w:rPr>
        <w:t>Heterodontus portusjacksoni</w:t>
      </w:r>
      <w:r w:rsidRPr="00C56A0B">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p>
    <w:p w14:paraId="2C4C80CB" w14:textId="77777777" w:rsidR="004436F5" w:rsidRPr="00AA3BB2" w:rsidRDefault="00000000" w:rsidP="000A7B35">
      <w:pPr>
        <w:pStyle w:val="Heading4"/>
        <w:spacing w:line="480" w:lineRule="auto"/>
        <w:rPr>
          <w:rFonts w:ascii="Times New Roman" w:hAnsi="Times New Roman" w:cs="Times New Roman"/>
          <w:color w:val="000000" w:themeColor="text1"/>
        </w:rPr>
      </w:pPr>
      <w:bookmarkStart w:id="16" w:name="conclusion"/>
      <w:bookmarkEnd w:id="15"/>
      <w:r w:rsidRPr="00AA3BB2">
        <w:rPr>
          <w:rFonts w:ascii="Times New Roman" w:hAnsi="Times New Roman" w:cs="Times New Roman"/>
          <w:color w:val="000000" w:themeColor="text1"/>
        </w:rPr>
        <w:t>Conclusion</w:t>
      </w:r>
    </w:p>
    <w:p w14:paraId="2C4C80CC"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L. guichenoti</w:t>
      </w:r>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does not rely on numerical information for foraging decisions and that their performance and decision-making do not vary due to prenatal temperature or CORT exposure. Our findings suggest that decision-making can be robust to early environmental conditions, at least in the context of foraging.</w:t>
      </w:r>
    </w:p>
    <w:p w14:paraId="2C4C80CD" w14:textId="77777777" w:rsidR="004436F5" w:rsidRPr="00C56A0B" w:rsidRDefault="00000000"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L. guichenoti</w:t>
      </w:r>
      <w:r w:rsidRPr="00C56A0B">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C56A0B">
        <w:rPr>
          <w:rFonts w:ascii="Times New Roman" w:hAnsi="Times New Roman" w:cs="Times New Roman"/>
          <w:i/>
          <w:iCs/>
        </w:rPr>
        <w:t>L. guichenoti</w:t>
      </w:r>
      <w:r w:rsidRPr="00C56A0B">
        <w:rPr>
          <w:rFonts w:ascii="Times New Roman" w:hAnsi="Times New Roman" w:cs="Times New Roman"/>
        </w:rPr>
        <w:t>.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2C4C80CE"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17" w:name="data-accessibility"/>
      <w:bookmarkEnd w:id="13"/>
      <w:bookmarkEnd w:id="16"/>
      <w:r w:rsidRPr="00AA3BB2">
        <w:rPr>
          <w:rFonts w:ascii="Times New Roman" w:hAnsi="Times New Roman" w:cs="Times New Roman"/>
          <w:color w:val="000000" w:themeColor="text1"/>
        </w:rPr>
        <w:t>Data accessibility</w:t>
      </w:r>
    </w:p>
    <w:p w14:paraId="2C4C80CF" w14:textId="77777777" w:rsidR="004436F5" w:rsidRPr="00C56A0B" w:rsidRDefault="00000000"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18" w:name="authors-contributions"/>
      <w:bookmarkEnd w:id="17"/>
      <w:r w:rsidRPr="00AA3BB2">
        <w:rPr>
          <w:rFonts w:ascii="Times New Roman" w:hAnsi="Times New Roman" w:cs="Times New Roman"/>
          <w:color w:val="000000" w:themeColor="text1"/>
        </w:rPr>
        <w:lastRenderedPageBreak/>
        <w:t>Authors’ contributions</w:t>
      </w:r>
    </w:p>
    <w:p w14:paraId="2C4C80D3" w14:textId="0CFBC7A6" w:rsidR="004436F5" w:rsidRPr="00AA3BB2" w:rsidRDefault="00000000"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19" w:name="conflict-of-interest-declaration"/>
      <w:bookmarkEnd w:id="18"/>
      <w:r w:rsidRPr="00AA3BB2">
        <w:rPr>
          <w:rFonts w:ascii="Times New Roman" w:hAnsi="Times New Roman" w:cs="Times New Roman"/>
          <w:color w:val="000000" w:themeColor="text1"/>
        </w:rPr>
        <w:t>Conflict of interest declaration</w:t>
      </w:r>
    </w:p>
    <w:p w14:paraId="2C4C80D5" w14:textId="77777777" w:rsidR="004436F5" w:rsidRPr="00AA3BB2" w:rsidRDefault="00000000"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20" w:name="funding"/>
      <w:bookmarkEnd w:id="19"/>
      <w:r w:rsidRPr="00AA3BB2">
        <w:rPr>
          <w:rFonts w:ascii="Times New Roman" w:hAnsi="Times New Roman" w:cs="Times New Roman"/>
          <w:color w:val="000000" w:themeColor="text1"/>
        </w:rPr>
        <w:t>Funding</w:t>
      </w:r>
    </w:p>
    <w:p w14:paraId="2C4C80D7" w14:textId="77777777" w:rsidR="004436F5" w:rsidRPr="00AA3BB2" w:rsidRDefault="00000000"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21" w:name="acknowledgements"/>
      <w:bookmarkEnd w:id="20"/>
      <w:r w:rsidRPr="00AA3BB2">
        <w:rPr>
          <w:rFonts w:ascii="Times New Roman" w:hAnsi="Times New Roman" w:cs="Times New Roman"/>
          <w:color w:val="000000" w:themeColor="text1"/>
        </w:rPr>
        <w:t>Acknowledgements</w:t>
      </w:r>
    </w:p>
    <w:p w14:paraId="2C4C80D9" w14:textId="77777777" w:rsidR="004436F5" w:rsidRPr="00AA3BB2" w:rsidRDefault="00000000"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C4C80DA" w14:textId="77777777" w:rsidR="004436F5" w:rsidRPr="00AA3BB2" w:rsidRDefault="00000000" w:rsidP="000A7B35">
      <w:pPr>
        <w:pStyle w:val="Heading2"/>
        <w:spacing w:line="480" w:lineRule="auto"/>
        <w:rPr>
          <w:rFonts w:ascii="Times New Roman" w:hAnsi="Times New Roman" w:cs="Times New Roman"/>
          <w:color w:val="000000" w:themeColor="text1"/>
        </w:rPr>
      </w:pPr>
      <w:bookmarkStart w:id="22" w:name="references"/>
      <w:bookmarkEnd w:id="21"/>
      <w:r w:rsidRPr="00AA3BB2">
        <w:rPr>
          <w:rFonts w:ascii="Times New Roman" w:hAnsi="Times New Roman" w:cs="Times New Roman"/>
          <w:color w:val="000000" w:themeColor="text1"/>
        </w:rPr>
        <w:lastRenderedPageBreak/>
        <w:t>References</w:t>
      </w:r>
    </w:p>
    <w:p w14:paraId="2C4C80DB" w14:textId="77777777" w:rsidR="004436F5" w:rsidRPr="00AA3BB2" w:rsidRDefault="00000000">
      <w:pPr>
        <w:pStyle w:val="Bibliography"/>
        <w:rPr>
          <w:rFonts w:ascii="Times New Roman" w:hAnsi="Times New Roman" w:cs="Times New Roman"/>
        </w:rPr>
      </w:pPr>
      <w:bookmarkStart w:id="23" w:name="ref-abayarathna_effects_2020"/>
      <w:bookmarkStart w:id="24" w:name="refs"/>
      <w:r w:rsidRPr="00AA3BB2">
        <w:rPr>
          <w:rFonts w:ascii="Times New Roman" w:hAnsi="Times New Roman" w:cs="Times New Roman"/>
        </w:rPr>
        <w:t xml:space="preserve">Abayarathna T, Webb JK (2020) Effects of incubation temperatures on learning abilities of hatchling velvet geckos. Animal Cognition 23:613–620. </w:t>
      </w:r>
      <w:hyperlink r:id="rId10">
        <w:r w:rsidRPr="00AA3BB2">
          <w:rPr>
            <w:rStyle w:val="Hyperlink"/>
            <w:rFonts w:ascii="Times New Roman" w:hAnsi="Times New Roman" w:cs="Times New Roman"/>
          </w:rPr>
          <w:t>https://doi.org/10.1007/s10071-020-01365-4</w:t>
        </w:r>
      </w:hyperlink>
    </w:p>
    <w:p w14:paraId="2C4C80DC" w14:textId="77777777" w:rsidR="004436F5" w:rsidRPr="00AA3BB2" w:rsidRDefault="00000000">
      <w:pPr>
        <w:pStyle w:val="Bibliography"/>
        <w:rPr>
          <w:rFonts w:ascii="Times New Roman" w:hAnsi="Times New Roman" w:cs="Times New Roman"/>
        </w:rPr>
      </w:pPr>
      <w:bookmarkStart w:id="25" w:name="ref-agrillo2014spontaneous"/>
      <w:bookmarkEnd w:id="23"/>
      <w:r w:rsidRPr="00AA3BB2">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2C4C80DD" w14:textId="77777777" w:rsidR="004436F5" w:rsidRPr="00AA3BB2" w:rsidRDefault="00000000">
      <w:pPr>
        <w:pStyle w:val="Bibliography"/>
        <w:rPr>
          <w:rFonts w:ascii="Times New Roman" w:hAnsi="Times New Roman" w:cs="Times New Roman"/>
        </w:rPr>
      </w:pPr>
      <w:bookmarkStart w:id="26" w:name="ref-amiel_effects_2017"/>
      <w:bookmarkEnd w:id="25"/>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AA3BB2">
          <w:rPr>
            <w:rStyle w:val="Hyperlink"/>
            <w:rFonts w:ascii="Times New Roman" w:hAnsi="Times New Roman" w:cs="Times New Roman"/>
          </w:rPr>
          <w:t>https://doi.org/10.1007/s10071-016-0993-2</w:t>
        </w:r>
      </w:hyperlink>
    </w:p>
    <w:p w14:paraId="2C4C80DE" w14:textId="77777777" w:rsidR="004436F5" w:rsidRPr="00AA3BB2" w:rsidRDefault="00000000">
      <w:pPr>
        <w:pStyle w:val="Bibliography"/>
        <w:rPr>
          <w:rFonts w:ascii="Times New Roman" w:hAnsi="Times New Roman" w:cs="Times New Roman"/>
        </w:rPr>
      </w:pPr>
      <w:bookmarkStart w:id="27" w:name="ref-amiel_egg_2014"/>
      <w:bookmarkEnd w:id="26"/>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Pr="00AA3BB2">
          <w:rPr>
            <w:rStyle w:val="Hyperlink"/>
            <w:rFonts w:ascii="Times New Roman" w:hAnsi="Times New Roman" w:cs="Times New Roman"/>
          </w:rPr>
          <w:t>https://doi.org/10.1007/s10071-013-0665-4</w:t>
        </w:r>
      </w:hyperlink>
    </w:p>
    <w:p w14:paraId="2C4C80DF" w14:textId="77777777" w:rsidR="004436F5" w:rsidRPr="00AA3BB2" w:rsidRDefault="00000000">
      <w:pPr>
        <w:pStyle w:val="Bibliography"/>
        <w:rPr>
          <w:rFonts w:ascii="Times New Roman" w:hAnsi="Times New Roman" w:cs="Times New Roman"/>
        </w:rPr>
      </w:pPr>
      <w:bookmarkStart w:id="28" w:name="ref-amiel_hotter_2012"/>
      <w:bookmarkEnd w:id="27"/>
      <w:r w:rsidRPr="00AA3BB2">
        <w:rPr>
          <w:rFonts w:ascii="Times New Roman" w:hAnsi="Times New Roman" w:cs="Times New Roman"/>
        </w:rPr>
        <w:t xml:space="preserve">Amiel JJ, Shine R (2012) Hotter nests produce smarter young lizards. Biology Letters 8:372–374. </w:t>
      </w:r>
      <w:hyperlink r:id="rId13">
        <w:r w:rsidRPr="00AA3BB2">
          <w:rPr>
            <w:rStyle w:val="Hyperlink"/>
            <w:rFonts w:ascii="Times New Roman" w:hAnsi="Times New Roman" w:cs="Times New Roman"/>
          </w:rPr>
          <w:t>https://doi.org/10.1098/rsbl.2011.1161</w:t>
        </w:r>
      </w:hyperlink>
    </w:p>
    <w:p w14:paraId="2C4C80E0" w14:textId="77777777" w:rsidR="004436F5" w:rsidRPr="00AA3BB2" w:rsidRDefault="00000000">
      <w:pPr>
        <w:pStyle w:val="Bibliography"/>
        <w:rPr>
          <w:rFonts w:ascii="Times New Roman" w:hAnsi="Times New Roman" w:cs="Times New Roman"/>
        </w:rPr>
      </w:pPr>
      <w:bookmarkStart w:id="29" w:name="ref-bebus_associative_2016"/>
      <w:bookmarkEnd w:id="28"/>
      <w:r w:rsidRPr="00AA3BB2">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AA3BB2">
          <w:rPr>
            <w:rStyle w:val="Hyperlink"/>
            <w:rFonts w:ascii="Times New Roman" w:hAnsi="Times New Roman" w:cs="Times New Roman"/>
          </w:rPr>
          <w:t>https://doi.org/10.1016/j.anbehav.2015.10.027</w:t>
        </w:r>
      </w:hyperlink>
    </w:p>
    <w:p w14:paraId="2C4C80E1" w14:textId="77777777" w:rsidR="004436F5" w:rsidRPr="00AA3BB2" w:rsidRDefault="00000000">
      <w:pPr>
        <w:pStyle w:val="Bibliography"/>
        <w:rPr>
          <w:rFonts w:ascii="Times New Roman" w:hAnsi="Times New Roman" w:cs="Times New Roman"/>
        </w:rPr>
      </w:pPr>
      <w:bookmarkStart w:id="30" w:name="ref-beran2016capuchin"/>
      <w:bookmarkEnd w:id="29"/>
      <w:r w:rsidRPr="00AA3BB2">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2C4C80E2" w14:textId="77777777" w:rsidR="004436F5" w:rsidRPr="00AA3BB2" w:rsidRDefault="00000000">
      <w:pPr>
        <w:pStyle w:val="Bibliography"/>
        <w:rPr>
          <w:rFonts w:ascii="Times New Roman" w:hAnsi="Times New Roman" w:cs="Times New Roman"/>
        </w:rPr>
      </w:pPr>
      <w:bookmarkStart w:id="31" w:name="ref-bisazza2014experim"/>
      <w:bookmarkEnd w:id="30"/>
      <w:r w:rsidRPr="00AA3BB2">
        <w:rPr>
          <w:rFonts w:ascii="Times New Roman" w:hAnsi="Times New Roman" w:cs="Times New Roman"/>
        </w:rPr>
        <w:t>Bisazza A, Agrillo C, Lucon-Xiccato T (2014) Extensive training extends numerical abilities of guppies. Animal cognition 17:1413–1419</w:t>
      </w:r>
    </w:p>
    <w:p w14:paraId="2C4C80E3" w14:textId="77777777" w:rsidR="004436F5" w:rsidRPr="00AA3BB2" w:rsidRDefault="00000000">
      <w:pPr>
        <w:pStyle w:val="Bibliography"/>
        <w:rPr>
          <w:rFonts w:ascii="Times New Roman" w:hAnsi="Times New Roman" w:cs="Times New Roman"/>
        </w:rPr>
      </w:pPr>
      <w:bookmarkStart w:id="32" w:name="ref-burger_effects_1991"/>
      <w:bookmarkEnd w:id="31"/>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AA3BB2">
          <w:rPr>
            <w:rStyle w:val="Hyperlink"/>
            <w:rFonts w:ascii="Times New Roman" w:hAnsi="Times New Roman" w:cs="Times New Roman"/>
          </w:rPr>
          <w:t>https://doi.org/10.1007/BF00175103</w:t>
        </w:r>
      </w:hyperlink>
    </w:p>
    <w:p w14:paraId="2C4C80E4" w14:textId="77777777" w:rsidR="004436F5" w:rsidRPr="00AA3BB2" w:rsidRDefault="00000000">
      <w:pPr>
        <w:pStyle w:val="Bibliography"/>
        <w:rPr>
          <w:rFonts w:ascii="Times New Roman" w:hAnsi="Times New Roman" w:cs="Times New Roman"/>
        </w:rPr>
      </w:pPr>
      <w:bookmarkStart w:id="33" w:name="ref-burkner2017brms"/>
      <w:bookmarkEnd w:id="32"/>
      <w:r w:rsidRPr="00AA3BB2">
        <w:rPr>
          <w:rFonts w:ascii="Times New Roman" w:hAnsi="Times New Roman" w:cs="Times New Roman"/>
        </w:rPr>
        <w:t>Bürkner P-C (2017) Brms: An r package for bayesian multilevel models using stan. Journal of statistical software 80:1–28</w:t>
      </w:r>
    </w:p>
    <w:p w14:paraId="2C4C80E5" w14:textId="77777777" w:rsidR="004436F5" w:rsidRPr="00AA3BB2" w:rsidRDefault="00000000">
      <w:pPr>
        <w:pStyle w:val="Bibliography"/>
        <w:rPr>
          <w:rFonts w:ascii="Times New Roman" w:hAnsi="Times New Roman" w:cs="Times New Roman"/>
        </w:rPr>
      </w:pPr>
      <w:bookmarkStart w:id="34" w:name="ref-carazo2009quantity"/>
      <w:bookmarkEnd w:id="33"/>
      <w:r w:rsidRPr="00AA3BB2">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2C4C80E6" w14:textId="77777777" w:rsidR="004436F5" w:rsidRPr="00AA3BB2" w:rsidRDefault="00000000">
      <w:pPr>
        <w:pStyle w:val="Bibliography"/>
        <w:rPr>
          <w:rFonts w:ascii="Times New Roman" w:hAnsi="Times New Roman" w:cs="Times New Roman"/>
        </w:rPr>
      </w:pPr>
      <w:bookmarkStart w:id="35" w:name="ref-clark_colour_2014"/>
      <w:bookmarkEnd w:id="34"/>
      <w:r w:rsidRPr="00AA3BB2">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Pr="00AA3BB2">
          <w:rPr>
            <w:rStyle w:val="Hyperlink"/>
            <w:rFonts w:ascii="Times New Roman" w:hAnsi="Times New Roman" w:cs="Times New Roman"/>
          </w:rPr>
          <w:t>https://doi.org/10.1007/s00265-013-1639-x</w:t>
        </w:r>
      </w:hyperlink>
    </w:p>
    <w:p w14:paraId="2C4C80E7" w14:textId="77777777" w:rsidR="004436F5" w:rsidRPr="00AA3BB2" w:rsidRDefault="00000000">
      <w:pPr>
        <w:pStyle w:val="Bibliography"/>
        <w:rPr>
          <w:rFonts w:ascii="Times New Roman" w:hAnsi="Times New Roman" w:cs="Times New Roman"/>
        </w:rPr>
      </w:pPr>
      <w:bookmarkStart w:id="36" w:name="ref-cooper2024tell"/>
      <w:bookmarkEnd w:id="35"/>
      <w:r w:rsidRPr="00AA3BB2">
        <w:rPr>
          <w:rFonts w:ascii="Times New Roman" w:hAnsi="Times New Roman" w:cs="Times New Roman"/>
        </w:rPr>
        <w:lastRenderedPageBreak/>
        <w:t>Cooper TL, Pardo-Sanchez J, Sosnowski MJ, et al (2024) How to tell more is more: Quantity discrimination in eastern box turtles (emydidae: Terrapene carolina). Journal of Herpetology 58:1–15</w:t>
      </w:r>
    </w:p>
    <w:p w14:paraId="2C4C80E8" w14:textId="77777777" w:rsidR="004436F5" w:rsidRPr="00AA3BB2" w:rsidRDefault="00000000">
      <w:pPr>
        <w:pStyle w:val="Bibliography"/>
        <w:rPr>
          <w:rFonts w:ascii="Times New Roman" w:hAnsi="Times New Roman" w:cs="Times New Roman"/>
        </w:rPr>
      </w:pPr>
      <w:bookmarkStart w:id="37" w:name="ref-cossin2022effect"/>
      <w:bookmarkEnd w:id="36"/>
      <w:r w:rsidRPr="00AA3BB2">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2C4C80E9" w14:textId="77777777" w:rsidR="004436F5" w:rsidRPr="00AA3BB2" w:rsidRDefault="00000000">
      <w:pPr>
        <w:pStyle w:val="Bibliography"/>
        <w:rPr>
          <w:rFonts w:ascii="Times New Roman" w:hAnsi="Times New Roman" w:cs="Times New Roman"/>
        </w:rPr>
      </w:pPr>
      <w:bookmarkStart w:id="38" w:name="ref-cox2016quantity"/>
      <w:bookmarkEnd w:id="37"/>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000000">
      <w:pPr>
        <w:pStyle w:val="Bibliography"/>
        <w:rPr>
          <w:rFonts w:ascii="Times New Roman" w:hAnsi="Times New Roman" w:cs="Times New Roman"/>
        </w:rPr>
      </w:pPr>
      <w:bookmarkStart w:id="39" w:name="ref-Crino_2023"/>
      <w:bookmarkEnd w:id="38"/>
      <w:r w:rsidRPr="00AA3BB2">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2C4C80EB" w14:textId="77777777" w:rsidR="004436F5" w:rsidRPr="00AA3BB2" w:rsidRDefault="00000000">
      <w:pPr>
        <w:pStyle w:val="Bibliography"/>
        <w:rPr>
          <w:rFonts w:ascii="Times New Roman" w:hAnsi="Times New Roman" w:cs="Times New Roman"/>
        </w:rPr>
      </w:pPr>
      <w:bookmarkStart w:id="40" w:name="ref-crino_corticosterone_2014-learn"/>
      <w:bookmarkEnd w:id="39"/>
      <w:r w:rsidRPr="00AA3BB2">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AA3BB2">
          <w:rPr>
            <w:rStyle w:val="Hyperlink"/>
            <w:rFonts w:ascii="Times New Roman" w:hAnsi="Times New Roman" w:cs="Times New Roman"/>
          </w:rPr>
          <w:t>https://doi.org/10.1016/j.anbehav.2014.02.017</w:t>
        </w:r>
      </w:hyperlink>
    </w:p>
    <w:p w14:paraId="2C4C80EC" w14:textId="77777777" w:rsidR="004436F5" w:rsidRPr="00AA3BB2" w:rsidRDefault="00000000">
      <w:pPr>
        <w:pStyle w:val="Bibliography"/>
        <w:rPr>
          <w:rFonts w:ascii="Times New Roman" w:hAnsi="Times New Roman" w:cs="Times New Roman"/>
        </w:rPr>
      </w:pPr>
      <w:bookmarkStart w:id="41" w:name="ref-crino2024eggs"/>
      <w:bookmarkEnd w:id="40"/>
      <w:r w:rsidRPr="00AA3BB2">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2C4C80ED" w14:textId="77777777" w:rsidR="004436F5" w:rsidRPr="00AA3BB2" w:rsidRDefault="00000000">
      <w:pPr>
        <w:pStyle w:val="Bibliography"/>
        <w:rPr>
          <w:rFonts w:ascii="Times New Roman" w:hAnsi="Times New Roman" w:cs="Times New Roman"/>
        </w:rPr>
      </w:pPr>
      <w:bookmarkStart w:id="42" w:name="ref-dayananda_incubation_2017"/>
      <w:bookmarkEnd w:id="41"/>
      <w:r w:rsidRPr="00AA3BB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Pr="00AA3BB2">
          <w:rPr>
            <w:rStyle w:val="Hyperlink"/>
            <w:rFonts w:ascii="Times New Roman" w:hAnsi="Times New Roman" w:cs="Times New Roman"/>
          </w:rPr>
          <w:t>https://doi.org/10.1098/rsbl.2017.0002</w:t>
        </w:r>
      </w:hyperlink>
    </w:p>
    <w:p w14:paraId="2C4C80EE" w14:textId="77777777" w:rsidR="004436F5" w:rsidRPr="00AA3BB2" w:rsidRDefault="00000000">
      <w:pPr>
        <w:pStyle w:val="Bibliography"/>
        <w:rPr>
          <w:rFonts w:ascii="Times New Roman" w:hAnsi="Times New Roman" w:cs="Times New Roman"/>
        </w:rPr>
      </w:pPr>
      <w:bookmarkStart w:id="43" w:name="ref-farrell_developmental_2015-learn"/>
      <w:bookmarkEnd w:id="42"/>
      <w:r w:rsidRPr="00AA3BB2">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AA3BB2">
          <w:rPr>
            <w:rStyle w:val="Hyperlink"/>
            <w:rFonts w:ascii="Times New Roman" w:hAnsi="Times New Roman" w:cs="Times New Roman"/>
          </w:rPr>
          <w:t>https://doi.org/10.1016/j.anbehav.2015.01.018</w:t>
        </w:r>
      </w:hyperlink>
    </w:p>
    <w:p w14:paraId="2C4C80EF" w14:textId="77777777" w:rsidR="004436F5" w:rsidRPr="00AA3BB2" w:rsidRDefault="00000000">
      <w:pPr>
        <w:pStyle w:val="Bibliography"/>
        <w:rPr>
          <w:rFonts w:ascii="Times New Roman" w:hAnsi="Times New Roman" w:cs="Times New Roman"/>
        </w:rPr>
      </w:pPr>
      <w:bookmarkStart w:id="44" w:name="ref-gazzola2018continuous"/>
      <w:bookmarkEnd w:id="43"/>
      <w:r w:rsidRPr="00AA3BB2">
        <w:rPr>
          <w:rFonts w:ascii="Times New Roman" w:hAnsi="Times New Roman" w:cs="Times New Roman"/>
        </w:rPr>
        <w:t>Gazzola A, Vallortigara G, Pellitteri-Rosa D (2018) Continuous and discrete quantity discrimination in tortoises. Biology letters 14:20180649</w:t>
      </w:r>
    </w:p>
    <w:p w14:paraId="2C4C80F0" w14:textId="77777777" w:rsidR="004436F5" w:rsidRPr="00AA3BB2" w:rsidRDefault="00000000">
      <w:pPr>
        <w:pStyle w:val="Bibliography"/>
        <w:rPr>
          <w:rFonts w:ascii="Times New Roman" w:hAnsi="Times New Roman" w:cs="Times New Roman"/>
        </w:rPr>
      </w:pPr>
      <w:bookmarkStart w:id="45" w:name="ref-hope_incubation_2018"/>
      <w:bookmarkEnd w:id="44"/>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AA3BB2">
          <w:rPr>
            <w:rStyle w:val="Hyperlink"/>
            <w:rFonts w:ascii="Times New Roman" w:hAnsi="Times New Roman" w:cs="Times New Roman"/>
          </w:rPr>
          <w:t>https://doi.org/10.1002/jez.2176</w:t>
        </w:r>
      </w:hyperlink>
    </w:p>
    <w:p w14:paraId="2C4C80F1" w14:textId="77777777" w:rsidR="004436F5" w:rsidRPr="00AA3BB2" w:rsidRDefault="00000000">
      <w:pPr>
        <w:pStyle w:val="Bibliography"/>
        <w:rPr>
          <w:rFonts w:ascii="Times New Roman" w:hAnsi="Times New Roman" w:cs="Times New Roman"/>
        </w:rPr>
      </w:pPr>
      <w:bookmarkStart w:id="46" w:name="ref-hyde2011two"/>
      <w:bookmarkEnd w:id="45"/>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000000">
      <w:pPr>
        <w:pStyle w:val="Bibliography"/>
        <w:rPr>
          <w:rFonts w:ascii="Times New Roman" w:hAnsi="Times New Roman" w:cs="Times New Roman"/>
        </w:rPr>
      </w:pPr>
      <w:bookmarkStart w:id="47" w:name="ref-joss1985reproductive"/>
      <w:bookmarkEnd w:id="46"/>
      <w:r w:rsidRPr="00AA3BB2">
        <w:rPr>
          <w:rFonts w:ascii="Times New Roman" w:hAnsi="Times New Roman" w:cs="Times New Roman"/>
        </w:rPr>
        <w:t>Joss J, Minard J (1985) On the reproductive cycles of lampropholis guichenoti and l. Delicata (squamata: Scincidae) in the sydney region. Australian Journal of Zoology 33:699–704</w:t>
      </w:r>
    </w:p>
    <w:p w14:paraId="2C4C80F3" w14:textId="77777777" w:rsidR="004436F5" w:rsidRPr="00AA3BB2" w:rsidRDefault="00000000">
      <w:pPr>
        <w:pStyle w:val="Bibliography"/>
        <w:rPr>
          <w:rFonts w:ascii="Times New Roman" w:hAnsi="Times New Roman" w:cs="Times New Roman"/>
        </w:rPr>
      </w:pPr>
      <w:bookmarkStart w:id="48" w:name="ref-koolhaas1999coping"/>
      <w:bookmarkEnd w:id="47"/>
      <w:r w:rsidRPr="00AA3BB2">
        <w:rPr>
          <w:rFonts w:ascii="Times New Roman" w:hAnsi="Times New Roman" w:cs="Times New Roman"/>
        </w:rPr>
        <w:t>Koolhaas J, Korte S, De Boer S, et al (1999) Coping styles in animals: Current status in behavior and stress-physiology. Neuroscience &amp; Biobehavioral Reviews 23:925–935</w:t>
      </w:r>
    </w:p>
    <w:p w14:paraId="2C4C80F4" w14:textId="77777777" w:rsidR="004436F5" w:rsidRPr="00AA3BB2" w:rsidRDefault="00000000">
      <w:pPr>
        <w:pStyle w:val="Bibliography"/>
        <w:rPr>
          <w:rFonts w:ascii="Times New Roman" w:hAnsi="Times New Roman" w:cs="Times New Roman"/>
        </w:rPr>
      </w:pPr>
      <w:bookmarkStart w:id="49" w:name="ref-lin2024trained"/>
      <w:bookmarkEnd w:id="48"/>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000000">
      <w:pPr>
        <w:pStyle w:val="Bibliography"/>
        <w:rPr>
          <w:rFonts w:ascii="Times New Roman" w:hAnsi="Times New Roman" w:cs="Times New Roman"/>
        </w:rPr>
      </w:pPr>
      <w:bookmarkStart w:id="50" w:name="ref-lin2021superior"/>
      <w:bookmarkEnd w:id="49"/>
      <w:r w:rsidRPr="00AA3BB2">
        <w:rPr>
          <w:rFonts w:ascii="Times New Roman" w:hAnsi="Times New Roman" w:cs="Times New Roman"/>
        </w:rPr>
        <w:lastRenderedPageBreak/>
        <w:t>Lin F-C, Whiting MJ, Hsieh M-Y, et al (2021) Superior continuous quantity discrimination in a freshwater turtle. Frontiers in Zoology 18:1–11</w:t>
      </w:r>
    </w:p>
    <w:p w14:paraId="2C4C80F6" w14:textId="77777777" w:rsidR="004436F5" w:rsidRPr="00AA3BB2" w:rsidRDefault="00000000">
      <w:pPr>
        <w:pStyle w:val="Bibliography"/>
        <w:rPr>
          <w:rFonts w:ascii="Times New Roman" w:hAnsi="Times New Roman" w:cs="Times New Roman"/>
        </w:rPr>
      </w:pPr>
      <w:bookmarkStart w:id="51" w:name="ref-lucon2017individual"/>
      <w:bookmarkEnd w:id="50"/>
      <w:r w:rsidRPr="00AA3BB2">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C4C80F7" w14:textId="77777777" w:rsidR="004436F5" w:rsidRPr="00AA3BB2" w:rsidRDefault="00000000">
      <w:pPr>
        <w:pStyle w:val="Bibliography"/>
        <w:rPr>
          <w:rFonts w:ascii="Times New Roman" w:hAnsi="Times New Roman" w:cs="Times New Roman"/>
        </w:rPr>
      </w:pPr>
      <w:bookmarkStart w:id="52" w:name="ref-lui2017chronic"/>
      <w:bookmarkEnd w:id="51"/>
      <w:r w:rsidRPr="00AA3BB2">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2C4C80F8" w14:textId="77777777" w:rsidR="004436F5" w:rsidRPr="00AA3BB2" w:rsidRDefault="00000000">
      <w:pPr>
        <w:pStyle w:val="Bibliography"/>
        <w:rPr>
          <w:rFonts w:ascii="Times New Roman" w:hAnsi="Times New Roman" w:cs="Times New Roman"/>
        </w:rPr>
      </w:pPr>
      <w:bookmarkStart w:id="53" w:name="ref-bayestestR"/>
      <w:bookmarkEnd w:id="52"/>
      <w:r w:rsidRPr="00AA3BB2">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AA3BB2">
          <w:rPr>
            <w:rStyle w:val="Hyperlink"/>
            <w:rFonts w:ascii="Times New Roman" w:hAnsi="Times New Roman" w:cs="Times New Roman"/>
          </w:rPr>
          <w:t>https://doi.org/10.21105/joss.01541</w:t>
        </w:r>
      </w:hyperlink>
    </w:p>
    <w:p w14:paraId="2C4C80F9" w14:textId="77777777" w:rsidR="004436F5" w:rsidRPr="00AA3BB2" w:rsidRDefault="00000000">
      <w:pPr>
        <w:pStyle w:val="Bibliography"/>
        <w:rPr>
          <w:rFonts w:ascii="Times New Roman" w:hAnsi="Times New Roman" w:cs="Times New Roman"/>
        </w:rPr>
      </w:pPr>
      <w:bookmarkStart w:id="54" w:name="ref-mccomb1994roaring"/>
      <w:bookmarkEnd w:id="53"/>
      <w:r w:rsidRPr="00AA3BB2">
        <w:rPr>
          <w:rFonts w:ascii="Times New Roman" w:hAnsi="Times New Roman" w:cs="Times New Roman"/>
        </w:rPr>
        <w:t>McComb K, Packer C, Pusey A (1994) Roaring and numerical assessment in contests between groups of female lions, panthera leo. Animal Behaviour 47:379–387</w:t>
      </w:r>
    </w:p>
    <w:p w14:paraId="2C4C80FA" w14:textId="77777777" w:rsidR="004436F5" w:rsidRPr="00AA3BB2" w:rsidRDefault="00000000">
      <w:pPr>
        <w:pStyle w:val="Bibliography"/>
        <w:rPr>
          <w:rFonts w:ascii="Times New Roman" w:hAnsi="Times New Roman" w:cs="Times New Roman"/>
        </w:rPr>
      </w:pPr>
      <w:bookmarkStart w:id="55" w:name="ref-mehlis2015quantification"/>
      <w:bookmarkEnd w:id="54"/>
      <w:r w:rsidRPr="00AA3BB2">
        <w:rPr>
          <w:rFonts w:ascii="Times New Roman" w:hAnsi="Times New Roman" w:cs="Times New Roman"/>
        </w:rPr>
        <w:t>Mehlis M, Thünken T, Bakker TC, Frommen JG (2015) Quantification acuity in spontaneous shoaling decisions of three-spined sticklebacks. Animal cognition 18:1125–1131</w:t>
      </w:r>
    </w:p>
    <w:p w14:paraId="2C4C80FB" w14:textId="77777777" w:rsidR="004436F5" w:rsidRPr="00AA3BB2" w:rsidRDefault="00000000">
      <w:pPr>
        <w:pStyle w:val="Bibliography"/>
        <w:rPr>
          <w:rFonts w:ascii="Times New Roman" w:hAnsi="Times New Roman" w:cs="Times New Roman"/>
        </w:rPr>
      </w:pPr>
      <w:bookmarkStart w:id="56" w:name="ref-miletto2018quantity"/>
      <w:bookmarkEnd w:id="55"/>
      <w:r w:rsidRPr="00AA3BB2">
        <w:rPr>
          <w:rFonts w:ascii="Times New Roman" w:hAnsi="Times New Roman" w:cs="Times New Roman"/>
        </w:rPr>
        <w:t>Miletto Petrazzini ME, Bertolucci C, Foà A (2018) Quantity discrimination in trained lizards (podarcis sicula). Frontiers in psychology 9:274</w:t>
      </w:r>
    </w:p>
    <w:p w14:paraId="2C4C80FC" w14:textId="77777777" w:rsidR="004436F5" w:rsidRPr="00AA3BB2" w:rsidRDefault="00000000">
      <w:pPr>
        <w:pStyle w:val="Bibliography"/>
        <w:rPr>
          <w:rFonts w:ascii="Times New Roman" w:hAnsi="Times New Roman" w:cs="Times New Roman"/>
        </w:rPr>
      </w:pPr>
      <w:bookmarkStart w:id="57" w:name="ref-miletto2017quantitative"/>
      <w:bookmarkEnd w:id="56"/>
      <w:r w:rsidRPr="00AA3BB2">
        <w:rPr>
          <w:rFonts w:ascii="Times New Roman" w:hAnsi="Times New Roman" w:cs="Times New Roman"/>
        </w:rPr>
        <w:t>Miletto Petrazzini ME, Fraccaroli I, Gariboldi F, et al (2017) Quantitative abilities in a reptile (podarcis sicula). Biology Letters 13:20160899</w:t>
      </w:r>
    </w:p>
    <w:p w14:paraId="2C4C80FD" w14:textId="77777777" w:rsidR="004436F5" w:rsidRPr="00AA3BB2" w:rsidRDefault="00000000">
      <w:pPr>
        <w:pStyle w:val="Bibliography"/>
        <w:rPr>
          <w:rFonts w:ascii="Times New Roman" w:hAnsi="Times New Roman" w:cs="Times New Roman"/>
        </w:rPr>
      </w:pPr>
      <w:bookmarkStart w:id="58" w:name="ref-nieder2018evolution"/>
      <w:bookmarkEnd w:id="57"/>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2C4C80FE" w14:textId="77777777" w:rsidR="004436F5" w:rsidRPr="00AA3BB2" w:rsidRDefault="00000000">
      <w:pPr>
        <w:pStyle w:val="Bibliography"/>
        <w:rPr>
          <w:rFonts w:ascii="Times New Roman" w:hAnsi="Times New Roman" w:cs="Times New Roman"/>
        </w:rPr>
      </w:pPr>
      <w:bookmarkStart w:id="59" w:name="ref-noble_developmental_2018"/>
      <w:bookmarkEnd w:id="58"/>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Pr="00AA3BB2">
          <w:rPr>
            <w:rStyle w:val="Hyperlink"/>
            <w:rFonts w:ascii="Times New Roman" w:hAnsi="Times New Roman" w:cs="Times New Roman"/>
          </w:rPr>
          <w:t>https://doi.org/10.1111/brv.12333</w:t>
        </w:r>
      </w:hyperlink>
    </w:p>
    <w:p w14:paraId="2C4C80FF" w14:textId="77777777" w:rsidR="004436F5" w:rsidRPr="00AA3BB2" w:rsidRDefault="00000000">
      <w:pPr>
        <w:pStyle w:val="Bibliography"/>
        <w:rPr>
          <w:rFonts w:ascii="Times New Roman" w:hAnsi="Times New Roman" w:cs="Times New Roman"/>
        </w:rPr>
      </w:pPr>
      <w:bookmarkStart w:id="60" w:name="ref-qualls2000post"/>
      <w:bookmarkEnd w:id="59"/>
      <w:r w:rsidRPr="00AA3BB2">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C4C8100" w14:textId="77777777" w:rsidR="004436F5" w:rsidRPr="00AA3BB2" w:rsidRDefault="00000000">
      <w:pPr>
        <w:pStyle w:val="Bibliography"/>
        <w:rPr>
          <w:rFonts w:ascii="Times New Roman" w:hAnsi="Times New Roman" w:cs="Times New Roman"/>
        </w:rPr>
      </w:pPr>
      <w:bookmarkStart w:id="61" w:name="ref-R"/>
      <w:bookmarkEnd w:id="60"/>
      <w:r w:rsidRPr="00AA3BB2">
        <w:rPr>
          <w:rFonts w:ascii="Times New Roman" w:hAnsi="Times New Roman" w:cs="Times New Roman"/>
        </w:rPr>
        <w:t xml:space="preserve">R Core Team (2021) </w:t>
      </w:r>
      <w:hyperlink r:id="rId23">
        <w:r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000000">
      <w:pPr>
        <w:pStyle w:val="Bibliography"/>
        <w:rPr>
          <w:rFonts w:ascii="Times New Roman" w:hAnsi="Times New Roman" w:cs="Times New Roman"/>
        </w:rPr>
      </w:pPr>
      <w:bookmarkStart w:id="62" w:name="ref-recio_prey_2021"/>
      <w:bookmarkEnd w:id="61"/>
      <w:r w:rsidRPr="00AA3BB2">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AA3BB2">
          <w:rPr>
            <w:rStyle w:val="Hyperlink"/>
            <w:rFonts w:ascii="Times New Roman" w:hAnsi="Times New Roman" w:cs="Times New Roman"/>
          </w:rPr>
          <w:t>https://doi.org/10.1007/s00265-021-02979-5</w:t>
        </w:r>
      </w:hyperlink>
    </w:p>
    <w:p w14:paraId="2C4C8102" w14:textId="77777777" w:rsidR="004436F5" w:rsidRPr="00AA3BB2" w:rsidRDefault="00000000">
      <w:pPr>
        <w:pStyle w:val="Bibliography"/>
        <w:rPr>
          <w:rFonts w:ascii="Times New Roman" w:hAnsi="Times New Roman" w:cs="Times New Roman"/>
        </w:rPr>
      </w:pPr>
      <w:bookmarkStart w:id="63" w:name="ref-sapolsky_how_2000"/>
      <w:bookmarkEnd w:id="62"/>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000000">
      <w:pPr>
        <w:pStyle w:val="Bibliography"/>
        <w:rPr>
          <w:rFonts w:ascii="Times New Roman" w:hAnsi="Times New Roman" w:cs="Times New Roman"/>
        </w:rPr>
      </w:pPr>
      <w:bookmarkStart w:id="64" w:name="ref-siviter_incubation_2017"/>
      <w:bookmarkEnd w:id="63"/>
      <w:r w:rsidRPr="00AA3BB2">
        <w:rPr>
          <w:rFonts w:ascii="Times New Roman" w:hAnsi="Times New Roman" w:cs="Times New Roman"/>
        </w:rPr>
        <w:lastRenderedPageBreak/>
        <w:t xml:space="preserve">Siviter H, Deeming DC, Van Giezen MFT, Wilkinson A (2017) Incubation environment impacts the social cognition of adult lizards. Royal Society Open Science 4:170742. </w:t>
      </w:r>
      <w:hyperlink r:id="rId25">
        <w:r w:rsidRPr="00AA3BB2">
          <w:rPr>
            <w:rStyle w:val="Hyperlink"/>
            <w:rFonts w:ascii="Times New Roman" w:hAnsi="Times New Roman" w:cs="Times New Roman"/>
          </w:rPr>
          <w:t>https://doi.org/10.1098/rsos.170742</w:t>
        </w:r>
      </w:hyperlink>
    </w:p>
    <w:p w14:paraId="2C4C8104" w14:textId="77777777" w:rsidR="004436F5" w:rsidRPr="00AA3BB2" w:rsidRDefault="00000000">
      <w:pPr>
        <w:pStyle w:val="Bibliography"/>
        <w:rPr>
          <w:rFonts w:ascii="Times New Roman" w:hAnsi="Times New Roman" w:cs="Times New Roman"/>
        </w:rPr>
      </w:pPr>
      <w:bookmarkStart w:id="65" w:name="ref-siviter2019egg"/>
      <w:bookmarkEnd w:id="64"/>
      <w:r w:rsidRPr="00AA3BB2">
        <w:rPr>
          <w:rFonts w:ascii="Times New Roman" w:hAnsi="Times New Roman" w:cs="Times New Roman"/>
        </w:rPr>
        <w:t>Siviter H, Deeming DC, Wilkinson A (2019) Egg incubation temperature influences the growth and foraging behaviour of juvenile lizards. Behavioural processes 165:9–13</w:t>
      </w:r>
    </w:p>
    <w:p w14:paraId="2C4C8105" w14:textId="77777777" w:rsidR="004436F5" w:rsidRPr="00AA3BB2" w:rsidRDefault="00000000">
      <w:pPr>
        <w:pStyle w:val="Bibliography"/>
        <w:rPr>
          <w:rFonts w:ascii="Times New Roman" w:hAnsi="Times New Roman" w:cs="Times New Roman"/>
        </w:rPr>
      </w:pPr>
      <w:bookmarkStart w:id="66" w:name="ref-soldati2017long"/>
      <w:bookmarkEnd w:id="65"/>
      <w:r w:rsidRPr="00AA3BB2">
        <w:rPr>
          <w:rFonts w:ascii="Times New Roman" w:hAnsi="Times New Roman" w:cs="Times New Roman"/>
        </w:rPr>
        <w:t>Soldati F, Burman OH, John EA, et al (2017) Long-term memory of relative reward values. Biology Letters 13:20160853</w:t>
      </w:r>
    </w:p>
    <w:p w14:paraId="2C4C8106" w14:textId="77777777" w:rsidR="004436F5" w:rsidRPr="00AA3BB2" w:rsidRDefault="00000000">
      <w:pPr>
        <w:pStyle w:val="Bibliography"/>
        <w:rPr>
          <w:rFonts w:ascii="Times New Roman" w:hAnsi="Times New Roman" w:cs="Times New Roman"/>
        </w:rPr>
      </w:pPr>
      <w:bookmarkStart w:id="67" w:name="ref-stancher2015numerical"/>
      <w:bookmarkEnd w:id="66"/>
      <w:r w:rsidRPr="00AA3BB2">
        <w:rPr>
          <w:rFonts w:ascii="Times New Roman" w:hAnsi="Times New Roman" w:cs="Times New Roman"/>
        </w:rPr>
        <w:t>Stancher G, Rugani R, Regolin L, Vallortigara G (2015) Numerical discrimination by frogs (bombina orientalis). Animal Cognition 18:219–229</w:t>
      </w:r>
    </w:p>
    <w:p w14:paraId="2C4C8107" w14:textId="77777777" w:rsidR="004436F5" w:rsidRPr="00AA3BB2" w:rsidRDefault="00000000">
      <w:pPr>
        <w:pStyle w:val="Bibliography"/>
        <w:rPr>
          <w:rFonts w:ascii="Times New Roman" w:hAnsi="Times New Roman" w:cs="Times New Roman"/>
        </w:rPr>
      </w:pPr>
      <w:bookmarkStart w:id="68" w:name="ref-szabo2024spontaneous"/>
      <w:bookmarkEnd w:id="67"/>
      <w:r w:rsidRPr="00AA3BB2">
        <w:rPr>
          <w:rFonts w:ascii="Times New Roman" w:hAnsi="Times New Roman" w:cs="Times New Roman"/>
        </w:rPr>
        <w:t>Szabo B, Holmes ML, Ashton BJ, Whiting MJ (2024) Spontaneous quantity discrimination in the australian sleepy lizard (tiliqua rugosa). Behavioral Ecology 35:arad089</w:t>
      </w:r>
    </w:p>
    <w:p w14:paraId="2C4C8108" w14:textId="77777777" w:rsidR="004436F5" w:rsidRPr="00AA3BB2" w:rsidRDefault="00000000">
      <w:pPr>
        <w:pStyle w:val="Bibliography"/>
        <w:rPr>
          <w:rFonts w:ascii="Times New Roman" w:hAnsi="Times New Roman" w:cs="Times New Roman"/>
        </w:rPr>
      </w:pPr>
      <w:bookmarkStart w:id="69" w:name="ref-szabo_spontaneous_2021"/>
      <w:bookmarkEnd w:id="68"/>
      <w:r w:rsidRPr="00AA3BB2">
        <w:rPr>
          <w:rFonts w:ascii="Times New Roman" w:hAnsi="Times New Roman" w:cs="Times New Roman"/>
        </w:rPr>
        <w:t xml:space="preserve">Szabo B, Noble DWA, McCloghry KJ, et al (2021) Spontaneous quantity discrimination in a family-living lizard. Behavioral Ecology 32:686–694. </w:t>
      </w:r>
      <w:hyperlink r:id="rId26">
        <w:r w:rsidRPr="00AA3BB2">
          <w:rPr>
            <w:rStyle w:val="Hyperlink"/>
            <w:rFonts w:ascii="Times New Roman" w:hAnsi="Times New Roman" w:cs="Times New Roman"/>
          </w:rPr>
          <w:t>https://doi.org/10.1093/beheco/arab019</w:t>
        </w:r>
      </w:hyperlink>
    </w:p>
    <w:p w14:paraId="2C4C8109" w14:textId="77777777" w:rsidR="004436F5" w:rsidRPr="00AA3BB2" w:rsidRDefault="00000000">
      <w:pPr>
        <w:pStyle w:val="Bibliography"/>
        <w:rPr>
          <w:rFonts w:ascii="Times New Roman" w:hAnsi="Times New Roman" w:cs="Times New Roman"/>
        </w:rPr>
      </w:pPr>
      <w:bookmarkStart w:id="70" w:name="ref-szuran_water_1994"/>
      <w:bookmarkEnd w:id="69"/>
      <w:r w:rsidRPr="00AA3BB2">
        <w:rPr>
          <w:rFonts w:ascii="Times New Roman" w:hAnsi="Times New Roman" w:cs="Times New Roman"/>
        </w:rPr>
        <w:t xml:space="preserve">Szuran T, Zimmermann E, Welzl H (1994) Water maze performance and hippocampal weight of prenatally stressed rats. Behavioural Brain Research 65:153–155. </w:t>
      </w:r>
      <w:hyperlink r:id="rId27">
        <w:r w:rsidRPr="00AA3BB2">
          <w:rPr>
            <w:rStyle w:val="Hyperlink"/>
            <w:rFonts w:ascii="Times New Roman" w:hAnsi="Times New Roman" w:cs="Times New Roman"/>
          </w:rPr>
          <w:t>https://doi.org/10.1016/0166-4328(94)90100-7</w:t>
        </w:r>
      </w:hyperlink>
    </w:p>
    <w:p w14:paraId="2C4C810A" w14:textId="77777777" w:rsidR="004436F5" w:rsidRPr="00AA3BB2" w:rsidRDefault="00000000">
      <w:pPr>
        <w:pStyle w:val="Bibliography"/>
        <w:rPr>
          <w:rFonts w:ascii="Times New Roman" w:hAnsi="Times New Roman" w:cs="Times New Roman"/>
        </w:rPr>
      </w:pPr>
      <w:bookmarkStart w:id="71" w:name="ref-trnik_persistent_2011"/>
      <w:bookmarkEnd w:id="70"/>
      <w:r w:rsidRPr="00AA3BB2">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Pr="00AA3BB2">
          <w:rPr>
            <w:rStyle w:val="Hyperlink"/>
            <w:rFonts w:ascii="Times New Roman" w:hAnsi="Times New Roman" w:cs="Times New Roman"/>
          </w:rPr>
          <w:t>https://doi.org/10.1037/a0021186</w:t>
        </w:r>
      </w:hyperlink>
    </w:p>
    <w:p w14:paraId="2C4C810B" w14:textId="77777777" w:rsidR="004436F5" w:rsidRPr="00AA3BB2" w:rsidRDefault="00000000">
      <w:pPr>
        <w:pStyle w:val="Bibliography"/>
        <w:rPr>
          <w:rFonts w:ascii="Times New Roman" w:hAnsi="Times New Roman" w:cs="Times New Roman"/>
        </w:rPr>
      </w:pPr>
      <w:bookmarkStart w:id="72" w:name="ref-uller2003salamanders"/>
      <w:bookmarkEnd w:id="71"/>
      <w:r w:rsidRPr="00AA3BB2">
        <w:rPr>
          <w:rFonts w:ascii="Times New Roman" w:hAnsi="Times New Roman" w:cs="Times New Roman"/>
        </w:rPr>
        <w:t>Uller C, Jaeger R, Guidry G, Martin C (2003) Salamanders (plethodon cinereus) go for more: Rudiments of number in an amphibian. Animal cognition 6:105–112</w:t>
      </w:r>
    </w:p>
    <w:p w14:paraId="2C4C810C" w14:textId="77777777" w:rsidR="004436F5" w:rsidRPr="00AA3BB2" w:rsidRDefault="00000000">
      <w:pPr>
        <w:pStyle w:val="Bibliography"/>
        <w:rPr>
          <w:rFonts w:ascii="Times New Roman" w:hAnsi="Times New Roman" w:cs="Times New Roman"/>
        </w:rPr>
      </w:pPr>
      <w:bookmarkStart w:id="73" w:name="ref-vila_pouca_quantity_2019"/>
      <w:bookmarkEnd w:id="72"/>
      <w:r w:rsidRPr="00AA3BB2">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Pr="00AA3BB2">
          <w:rPr>
            <w:rStyle w:val="Hyperlink"/>
            <w:rFonts w:ascii="Times New Roman" w:hAnsi="Times New Roman" w:cs="Times New Roman"/>
          </w:rPr>
          <w:t>https://doi.org/10.1007/s00265-019-2706-8</w:t>
        </w:r>
      </w:hyperlink>
    </w:p>
    <w:p w14:paraId="2C4C810D" w14:textId="77777777" w:rsidR="004436F5" w:rsidRPr="00AA3BB2" w:rsidRDefault="00000000">
      <w:pPr>
        <w:pStyle w:val="Bibliography"/>
        <w:rPr>
          <w:rFonts w:ascii="Times New Roman" w:hAnsi="Times New Roman" w:cs="Times New Roman"/>
        </w:rPr>
      </w:pPr>
      <w:bookmarkStart w:id="74" w:name="ref-vonk2012bears"/>
      <w:bookmarkEnd w:id="73"/>
      <w:r w:rsidRPr="00AA3BB2">
        <w:rPr>
          <w:rFonts w:ascii="Times New Roman" w:hAnsi="Times New Roman" w:cs="Times New Roman"/>
        </w:rPr>
        <w:t>Vonk J, Beran MJ (2012) Bears ‘count’too: Quantity estimation and comparison in black bears, ursus americanus. Animal behaviour 84:231–238</w:t>
      </w:r>
    </w:p>
    <w:p w14:paraId="2C4C810E" w14:textId="77777777" w:rsidR="004436F5" w:rsidRPr="00AA3BB2" w:rsidRDefault="00000000">
      <w:pPr>
        <w:pStyle w:val="Bibliography"/>
        <w:rPr>
          <w:rFonts w:ascii="Times New Roman" w:hAnsi="Times New Roman" w:cs="Times New Roman"/>
        </w:rPr>
      </w:pPr>
      <w:bookmarkStart w:id="75" w:name="ref-yee2013costs"/>
      <w:bookmarkEnd w:id="74"/>
      <w:r w:rsidRPr="00AA3BB2">
        <w:rPr>
          <w:rFonts w:ascii="Times New Roman" w:hAnsi="Times New Roman" w:cs="Times New Roman"/>
        </w:rPr>
        <w:t>Yee J, Lee J, Desowitz A, Blumstein DT (2013) The costs of conspecifics: Are social distractions or environmental distractions more salient? Ethology 119:480–488</w:t>
      </w:r>
    </w:p>
    <w:p w14:paraId="2C4C810F" w14:textId="77777777" w:rsidR="004436F5" w:rsidRPr="00AA3BB2" w:rsidRDefault="00000000">
      <w:pPr>
        <w:pStyle w:val="Bibliography"/>
        <w:rPr>
          <w:rFonts w:ascii="Times New Roman" w:hAnsi="Times New Roman" w:cs="Times New Roman"/>
        </w:rPr>
      </w:pPr>
      <w:bookmarkStart w:id="76" w:name="ref-zhu_prenatal_2004"/>
      <w:bookmarkEnd w:id="75"/>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Pr="00AA3BB2">
          <w:rPr>
            <w:rStyle w:val="Hyperlink"/>
            <w:rFonts w:ascii="Times New Roman" w:hAnsi="Times New Roman" w:cs="Times New Roman"/>
          </w:rPr>
          <w:t>https://doi.org/10.1002/jnr.20338</w:t>
        </w:r>
      </w:hyperlink>
    </w:p>
    <w:bookmarkEnd w:id="24"/>
    <w:bookmarkEnd w:id="76"/>
    <w:p w14:paraId="2C4C8110" w14:textId="77777777" w:rsidR="004436F5" w:rsidRPr="00C56A0B" w:rsidRDefault="00000000">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000000" w:rsidP="00F15BAA">
      <w:pPr>
        <w:pStyle w:val="Heading1"/>
        <w:spacing w:line="480" w:lineRule="auto"/>
        <w:rPr>
          <w:rFonts w:ascii="Times New Roman" w:hAnsi="Times New Roman" w:cs="Times New Roman"/>
          <w:color w:val="000000" w:themeColor="text1"/>
        </w:rPr>
      </w:pPr>
      <w:bookmarkStart w:id="77" w:name="supplementary-material"/>
      <w:bookmarkEnd w:id="22"/>
      <w:r w:rsidRPr="00754515">
        <w:rPr>
          <w:rFonts w:ascii="Times New Roman" w:hAnsi="Times New Roman" w:cs="Times New Roman"/>
          <w:color w:val="000000" w:themeColor="text1"/>
        </w:rPr>
        <w:lastRenderedPageBreak/>
        <w:t>Supplementary Material</w:t>
      </w:r>
    </w:p>
    <w:p w14:paraId="2C4C8112" w14:textId="77777777" w:rsidR="004436F5" w:rsidRPr="00754515" w:rsidRDefault="00000000" w:rsidP="00F15BAA">
      <w:pPr>
        <w:pStyle w:val="Heading4"/>
        <w:spacing w:line="480" w:lineRule="auto"/>
        <w:rPr>
          <w:rFonts w:ascii="Times New Roman" w:hAnsi="Times New Roman" w:cs="Times New Roman"/>
          <w:color w:val="000000" w:themeColor="text1"/>
        </w:rPr>
      </w:pPr>
      <w:bookmarkStart w:id="7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000000"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7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79"/>
    <w:p w14:paraId="2C4C81AC" w14:textId="77777777" w:rsidR="004436F5" w:rsidRPr="00754515" w:rsidRDefault="00000000"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80"/>
    <w:p w14:paraId="2C4C821A"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000000" w:rsidP="008A17C8">
      <w:pPr>
        <w:pStyle w:val="Heading4"/>
        <w:spacing w:line="480" w:lineRule="auto"/>
        <w:rPr>
          <w:rFonts w:ascii="Times New Roman" w:hAnsi="Times New Roman" w:cs="Times New Roman"/>
          <w:color w:val="000000" w:themeColor="text1"/>
        </w:rPr>
      </w:pPr>
      <w:bookmarkStart w:id="81" w:name="model-results"/>
      <w:bookmarkEnd w:id="78"/>
      <w:r w:rsidRPr="00754515">
        <w:rPr>
          <w:rFonts w:ascii="Times New Roman" w:hAnsi="Times New Roman" w:cs="Times New Roman"/>
          <w:color w:val="000000" w:themeColor="text1"/>
        </w:rPr>
        <w:lastRenderedPageBreak/>
        <w:t>Model results</w:t>
      </w:r>
    </w:p>
    <w:p w14:paraId="2C4C821C" w14:textId="77777777" w:rsidR="004436F5" w:rsidRPr="00754515" w:rsidRDefault="00000000"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82"/>
    <w:p w14:paraId="2C4C8304" w14:textId="77777777" w:rsidR="004436F5" w:rsidRPr="00754515" w:rsidRDefault="00000000"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83"/>
    <w:p w14:paraId="2C4C83EC" w14:textId="77777777" w:rsidR="004436F5" w:rsidRPr="00754515" w:rsidRDefault="00000000"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84"/>
    <w:p w14:paraId="2C4C84D4" w14:textId="77777777" w:rsidR="004436F5" w:rsidRPr="00754515" w:rsidRDefault="00000000"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85"/>
    <w:p w14:paraId="2C4C8544"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000000" w:rsidP="00754515">
      <w:pPr>
        <w:pStyle w:val="Heading4"/>
        <w:spacing w:line="480" w:lineRule="auto"/>
        <w:rPr>
          <w:rFonts w:ascii="Times New Roman" w:hAnsi="Times New Roman" w:cs="Times New Roman"/>
          <w:color w:val="000000" w:themeColor="text1"/>
        </w:rPr>
      </w:pPr>
      <w:bookmarkStart w:id="86" w:name="testing-potential-side-biases"/>
      <w:bookmarkEnd w:id="81"/>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000000"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87"/>
    <w:p w14:paraId="2C4C856B"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000000" w:rsidP="00754515">
      <w:pPr>
        <w:pStyle w:val="Heading4"/>
        <w:spacing w:line="480" w:lineRule="auto"/>
        <w:rPr>
          <w:rFonts w:ascii="Times New Roman" w:hAnsi="Times New Roman" w:cs="Times New Roman"/>
          <w:color w:val="000000" w:themeColor="text1"/>
        </w:rPr>
      </w:pPr>
      <w:bookmarkStart w:id="88" w:name="control-of-size-in-both-options"/>
      <w:bookmarkEnd w:id="86"/>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000000"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000000">
            <w:pPr>
              <w:jc w:val="center"/>
              <w:rPr>
                <w:rFonts w:ascii="Times New Roman" w:hAnsi="Times New Roman" w:cs="Times New Roman"/>
                <w:color w:val="000000" w:themeColor="text1"/>
              </w:rPr>
            </w:pPr>
            <w:bookmarkStart w:id="89"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000000"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89"/>
      </w:tr>
    </w:tbl>
    <w:p w14:paraId="2C4C8571" w14:textId="77777777" w:rsidR="004436F5" w:rsidRPr="00754515" w:rsidRDefault="00000000">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000000" w:rsidP="00754515">
            <w:pPr>
              <w:spacing w:line="480" w:lineRule="auto"/>
              <w:jc w:val="center"/>
              <w:rPr>
                <w:rFonts w:ascii="Times New Roman" w:hAnsi="Times New Roman" w:cs="Times New Roman"/>
                <w:color w:val="000000" w:themeColor="text1"/>
              </w:rPr>
            </w:pPr>
            <w:bookmarkStart w:id="90"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000000"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90"/>
      </w:tr>
    </w:tbl>
    <w:p w14:paraId="2C4C8575" w14:textId="77777777" w:rsidR="004436F5" w:rsidRPr="00754515" w:rsidRDefault="00000000"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91"/>
    <w:p w14:paraId="2C4C859B"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000000" w:rsidP="00754515">
      <w:pPr>
        <w:pStyle w:val="Heading4"/>
        <w:spacing w:line="480" w:lineRule="auto"/>
        <w:rPr>
          <w:rFonts w:ascii="Times New Roman" w:hAnsi="Times New Roman" w:cs="Times New Roman"/>
          <w:color w:val="000000" w:themeColor="text1"/>
        </w:rPr>
      </w:pPr>
      <w:bookmarkStart w:id="92" w:name="prey-orientation-test"/>
      <w:bookmarkEnd w:id="88"/>
      <w:r w:rsidRPr="00754515">
        <w:rPr>
          <w:rFonts w:ascii="Times New Roman" w:hAnsi="Times New Roman" w:cs="Times New Roman"/>
          <w:color w:val="000000" w:themeColor="text1"/>
        </w:rPr>
        <w:lastRenderedPageBreak/>
        <w:t>Prey orientation test</w:t>
      </w:r>
    </w:p>
    <w:p w14:paraId="2C4C859D" w14:textId="77777777" w:rsidR="004436F5" w:rsidRPr="00754515" w:rsidRDefault="00000000"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2C4C859E" w14:textId="77777777" w:rsidR="004436F5" w:rsidRPr="00754515" w:rsidRDefault="00000000"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93"/>
    <w:p w14:paraId="2C4C85B9"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000000" w:rsidP="00754515">
      <w:pPr>
        <w:pStyle w:val="Heading4"/>
        <w:spacing w:line="480" w:lineRule="auto"/>
        <w:rPr>
          <w:rFonts w:ascii="Times New Roman" w:hAnsi="Times New Roman" w:cs="Times New Roman"/>
          <w:color w:val="000000" w:themeColor="text1"/>
        </w:rPr>
      </w:pPr>
      <w:bookmarkStart w:id="94" w:name="searching-for-relevant-literature"/>
      <w:bookmarkEnd w:id="92"/>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000000"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000000"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000000">
            <w:pPr>
              <w:jc w:val="center"/>
              <w:rPr>
                <w:rFonts w:ascii="Times New Roman" w:hAnsi="Times New Roman" w:cs="Times New Roman"/>
                <w:color w:val="000000" w:themeColor="text1"/>
              </w:rPr>
            </w:pPr>
            <w:bookmarkStart w:id="95"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000000"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95"/>
      </w:tr>
    </w:tbl>
    <w:p w14:paraId="2C4C85C0" w14:textId="77777777" w:rsidR="004436F5" w:rsidRPr="00754515" w:rsidRDefault="00000000">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000000">
            <w:pPr>
              <w:jc w:val="center"/>
              <w:rPr>
                <w:rFonts w:ascii="Times New Roman" w:hAnsi="Times New Roman" w:cs="Times New Roman"/>
                <w:color w:val="000000" w:themeColor="text1"/>
              </w:rPr>
            </w:pPr>
            <w:bookmarkStart w:id="96"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000000"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96"/>
      </w:tr>
    </w:tbl>
    <w:p w14:paraId="2C4C85C4" w14:textId="77777777" w:rsidR="004436F5" w:rsidRPr="00754515" w:rsidRDefault="00000000">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C5" w14:textId="77777777" w:rsidR="004436F5" w:rsidRPr="00754515" w:rsidRDefault="00000000" w:rsidP="00754515">
      <w:pPr>
        <w:pStyle w:val="Heading4"/>
        <w:spacing w:line="480" w:lineRule="auto"/>
        <w:rPr>
          <w:rFonts w:ascii="Times New Roman" w:hAnsi="Times New Roman" w:cs="Times New Roman"/>
          <w:color w:val="000000" w:themeColor="text1"/>
        </w:rPr>
      </w:pPr>
      <w:bookmarkStart w:id="97" w:name="checking-the-model-plots"/>
      <w:bookmarkEnd w:id="94"/>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54515" w:rsidRPr="00754515" w14:paraId="2C4C85C8" w14:textId="77777777">
        <w:tc>
          <w:tcPr>
            <w:tcW w:w="0" w:type="auto"/>
          </w:tcPr>
          <w:p w14:paraId="2C4C85C6"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5"/>
                          <a:stretch>
                            <a:fillRect/>
                          </a:stretch>
                        </pic:blipFill>
                        <pic:spPr bwMode="auto">
                          <a:xfrm>
                            <a:off x="0" y="0"/>
                            <a:ext cx="3733800" cy="2987040"/>
                          </a:xfrm>
                          <a:prstGeom prst="rect">
                            <a:avLst/>
                          </a:prstGeom>
                          <a:noFill/>
                          <a:ln w="9525">
                            <a:noFill/>
                            <a:headEnd/>
                            <a:tailEnd/>
                          </a:ln>
                        </pic:spPr>
                      </pic:pic>
                    </a:graphicData>
                  </a:graphic>
                </wp:inline>
              </w:drawing>
            </w:r>
          </w:p>
          <w:p w14:paraId="2C4C85C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B" w14:textId="77777777">
        <w:tc>
          <w:tcPr>
            <w:tcW w:w="0" w:type="auto"/>
          </w:tcPr>
          <w:p w14:paraId="2C4C85C9"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2C4C85CA"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E" w14:textId="77777777">
        <w:tc>
          <w:tcPr>
            <w:tcW w:w="0" w:type="auto"/>
          </w:tcPr>
          <w:p w14:paraId="2C4C85CC"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2C4C85CD"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1" w14:textId="77777777">
        <w:tc>
          <w:tcPr>
            <w:tcW w:w="0" w:type="auto"/>
          </w:tcPr>
          <w:p w14:paraId="2C4C85CF"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2C4C85D0"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4" w14:textId="77777777">
        <w:tc>
          <w:tcPr>
            <w:tcW w:w="0" w:type="auto"/>
          </w:tcPr>
          <w:p w14:paraId="2C4C85D2"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C4C85D3"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7" w14:textId="77777777">
        <w:tc>
          <w:tcPr>
            <w:tcW w:w="0" w:type="auto"/>
          </w:tcPr>
          <w:p w14:paraId="2C4C85D5"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2C4C85D6"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A" w14:textId="77777777">
        <w:tc>
          <w:tcPr>
            <w:tcW w:w="0" w:type="auto"/>
          </w:tcPr>
          <w:p w14:paraId="2C4C85D8"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C4C85D9"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D" w14:textId="77777777">
        <w:tc>
          <w:tcPr>
            <w:tcW w:w="0" w:type="auto"/>
          </w:tcPr>
          <w:p w14:paraId="2C4C85DB"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2C4C85DC"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0" w14:textId="77777777">
        <w:tc>
          <w:tcPr>
            <w:tcW w:w="0" w:type="auto"/>
          </w:tcPr>
          <w:p w14:paraId="2C4C85DE"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C4C85DF"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3" w14:textId="77777777">
        <w:tc>
          <w:tcPr>
            <w:tcW w:w="0" w:type="auto"/>
          </w:tcPr>
          <w:p w14:paraId="2C4C85E1"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C4C85E2"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6" w14:textId="77777777">
        <w:tc>
          <w:tcPr>
            <w:tcW w:w="0" w:type="auto"/>
          </w:tcPr>
          <w:p w14:paraId="2C4C85E4"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2C4C85E5"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9" w14:textId="77777777">
        <w:tc>
          <w:tcPr>
            <w:tcW w:w="0" w:type="auto"/>
          </w:tcPr>
          <w:p w14:paraId="2C4C85E7"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C4C85E8"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C" w14:textId="77777777">
        <w:tc>
          <w:tcPr>
            <w:tcW w:w="0" w:type="auto"/>
          </w:tcPr>
          <w:p w14:paraId="2C4C85EA"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C4C85EB"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F" w14:textId="77777777">
        <w:tc>
          <w:tcPr>
            <w:tcW w:w="0" w:type="auto"/>
          </w:tcPr>
          <w:p w14:paraId="2C4C85ED"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2C4C85EE"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2" w14:textId="77777777">
        <w:tc>
          <w:tcPr>
            <w:tcW w:w="0" w:type="auto"/>
          </w:tcPr>
          <w:p w14:paraId="2C4C85F0"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2C4C85F1"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5" w14:textId="77777777">
        <w:tc>
          <w:tcPr>
            <w:tcW w:w="0" w:type="auto"/>
          </w:tcPr>
          <w:p w14:paraId="2C4C85F3"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2C4C85F4"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8" w14:textId="77777777">
        <w:tc>
          <w:tcPr>
            <w:tcW w:w="0" w:type="auto"/>
          </w:tcPr>
          <w:p w14:paraId="2C4C85F6"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2C4C85F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B" w14:textId="77777777">
        <w:tc>
          <w:tcPr>
            <w:tcW w:w="0" w:type="auto"/>
          </w:tcPr>
          <w:p w14:paraId="2C4C85F9" w14:textId="77777777" w:rsidR="004436F5" w:rsidRPr="00754515" w:rsidRDefault="00000000">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2C4C85FA" w14:textId="77777777" w:rsidR="004436F5" w:rsidRPr="00754515" w:rsidRDefault="004436F5">
            <w:pPr>
              <w:pStyle w:val="ImageCaption"/>
              <w:spacing w:before="200"/>
              <w:rPr>
                <w:rFonts w:ascii="Times New Roman" w:hAnsi="Times New Roman" w:cs="Times New Roman"/>
                <w:color w:val="000000" w:themeColor="text1"/>
              </w:rPr>
            </w:pPr>
          </w:p>
        </w:tc>
      </w:tr>
      <w:bookmarkEnd w:id="77"/>
      <w:bookmarkEnd w:id="97"/>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62016" w14:textId="77777777" w:rsidR="009F5DE3" w:rsidRDefault="009F5DE3">
      <w:pPr>
        <w:spacing w:after="0"/>
      </w:pPr>
      <w:r>
        <w:separator/>
      </w:r>
    </w:p>
  </w:endnote>
  <w:endnote w:type="continuationSeparator" w:id="0">
    <w:p w14:paraId="78407ED8" w14:textId="77777777" w:rsidR="009F5DE3" w:rsidRDefault="009F5D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8F72B" w14:textId="77777777" w:rsidR="009F5DE3" w:rsidRDefault="009F5DE3">
      <w:r>
        <w:separator/>
      </w:r>
    </w:p>
  </w:footnote>
  <w:footnote w:type="continuationSeparator" w:id="0">
    <w:p w14:paraId="4A07B4B1" w14:textId="77777777" w:rsidR="009F5DE3" w:rsidRDefault="009F5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A7B35"/>
    <w:rsid w:val="004436F5"/>
    <w:rsid w:val="00754515"/>
    <w:rsid w:val="008A17C8"/>
    <w:rsid w:val="008C2CDD"/>
    <w:rsid w:val="009F5DE3"/>
    <w:rsid w:val="00AA3BB2"/>
    <w:rsid w:val="00C56A0B"/>
    <w:rsid w:val="00F15BAA"/>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53</Pages>
  <Words>10245</Words>
  <Characters>58398</Characters>
  <Application>Microsoft Office Word</Application>
  <DocSecurity>0</DocSecurity>
  <Lines>486</Lines>
  <Paragraphs>137</Paragraphs>
  <ScaleCrop>false</ScaleCrop>
  <Company/>
  <LinksUpToDate>false</LinksUpToDate>
  <CharactersWithSpaces>68506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8</cp:revision>
  <dcterms:created xsi:type="dcterms:W3CDTF">2025-07-28T03:06:00Z</dcterms:created>
  <dcterms:modified xsi:type="dcterms:W3CDTF">2025-07-28T03:18:00Z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